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14" w:type="dxa"/>
        <w:tblInd w:w="-459" w:type="dxa"/>
        <w:tblBorders>
          <w:bottom w:val="single" w:sz="4" w:space="0" w:color="auto"/>
        </w:tblBorders>
        <w:tblLook w:val="01E0" w:firstRow="1" w:lastRow="1" w:firstColumn="1" w:lastColumn="1" w:noHBand="0" w:noVBand="0"/>
      </w:tblPr>
      <w:tblGrid>
        <w:gridCol w:w="500"/>
        <w:gridCol w:w="6852"/>
        <w:gridCol w:w="2962"/>
      </w:tblGrid>
      <w:tr w:rsidR="00A80767" w:rsidRPr="00D84885" w14:paraId="376176A9" w14:textId="77777777" w:rsidTr="00826D53">
        <w:trPr>
          <w:trHeight w:val="282"/>
        </w:trPr>
        <w:tc>
          <w:tcPr>
            <w:tcW w:w="500" w:type="dxa"/>
            <w:vMerge w:val="restart"/>
            <w:tcBorders>
              <w:bottom w:val="nil"/>
            </w:tcBorders>
            <w:textDirection w:val="btLr"/>
          </w:tcPr>
          <w:p w14:paraId="6B44CF12" w14:textId="77777777" w:rsidR="00A80767" w:rsidRPr="00B24FC9" w:rsidRDefault="00A80767" w:rsidP="00826D53">
            <w:pPr>
              <w:tabs>
                <w:tab w:val="clear" w:pos="1134"/>
                <w:tab w:val="left" w:pos="6946"/>
              </w:tabs>
              <w:suppressAutoHyphens/>
              <w:spacing w:after="120" w:line="252" w:lineRule="auto"/>
              <w:ind w:left="175" w:right="113"/>
              <w:jc w:val="right"/>
              <w:rPr>
                <w:color w:val="365F91" w:themeColor="accent1" w:themeShade="BF"/>
                <w:sz w:val="12"/>
                <w:szCs w:val="12"/>
                <w:lang w:eastAsia="zh-CN"/>
              </w:rPr>
            </w:pPr>
            <w:r w:rsidRPr="00B24FC9">
              <w:rPr>
                <w:color w:val="365F91" w:themeColor="accent1" w:themeShade="BF"/>
                <w:sz w:val="10"/>
                <w:szCs w:val="10"/>
                <w:lang w:eastAsia="zh-CN"/>
              </w:rPr>
              <w:t>WEATHER CLIMATE WATER</w:t>
            </w:r>
          </w:p>
        </w:tc>
        <w:tc>
          <w:tcPr>
            <w:tcW w:w="6852" w:type="dxa"/>
            <w:vMerge w:val="restart"/>
          </w:tcPr>
          <w:p w14:paraId="49C8C4C6" w14:textId="77777777" w:rsidR="00A80767" w:rsidRPr="00B24FC9" w:rsidRDefault="00A80767" w:rsidP="00826D53">
            <w:pPr>
              <w:tabs>
                <w:tab w:val="left" w:pos="6946"/>
              </w:tabs>
              <w:suppressAutoHyphens/>
              <w:spacing w:after="120" w:line="252" w:lineRule="auto"/>
              <w:ind w:left="1134"/>
              <w:jc w:val="left"/>
              <w:rPr>
                <w:rFonts w:cs="Tahoma"/>
                <w:b/>
                <w:bCs/>
                <w:color w:val="365F91" w:themeColor="accent1" w:themeShade="BF"/>
                <w:szCs w:val="22"/>
              </w:rPr>
            </w:pPr>
            <w:r w:rsidRPr="00B24FC9">
              <w:rPr>
                <w:noProof/>
                <w:color w:val="365F91" w:themeColor="accent1" w:themeShade="BF"/>
                <w:szCs w:val="22"/>
                <w:lang w:eastAsia="zh-CN"/>
              </w:rPr>
              <w:drawing>
                <wp:anchor distT="0" distB="0" distL="114300" distR="114300" simplePos="0" relativeHeight="251657216" behindDoc="1" locked="1" layoutInCell="1" allowOverlap="1" wp14:anchorId="6288A5F1" wp14:editId="2F52EAF0">
                  <wp:simplePos x="0" y="0"/>
                  <wp:positionH relativeFrom="page">
                    <wp:posOffset>8255</wp:posOffset>
                  </wp:positionH>
                  <wp:positionV relativeFrom="page">
                    <wp:posOffset>-13970</wp:posOffset>
                  </wp:positionV>
                  <wp:extent cx="613410" cy="6731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mo_logo_e_black"/>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14:sizeRelH relativeFrom="page">
                    <wp14:pctWidth>0</wp14:pctWidth>
                  </wp14:sizeRelH>
                  <wp14:sizeRelV relativeFrom="page">
                    <wp14:pctHeight>0</wp14:pctHeight>
                  </wp14:sizeRelV>
                </wp:anchor>
              </w:drawing>
            </w:r>
            <w:r w:rsidR="00192339">
              <w:rPr>
                <w:rFonts w:cs="Tahoma"/>
                <w:b/>
                <w:bCs/>
                <w:color w:val="365F91" w:themeColor="accent1" w:themeShade="BF"/>
                <w:szCs w:val="22"/>
              </w:rPr>
              <w:t>World Meteorological Organization</w:t>
            </w:r>
          </w:p>
          <w:p w14:paraId="3631B4AD" w14:textId="77777777" w:rsidR="00A80767" w:rsidRPr="00B24FC9" w:rsidRDefault="00192339" w:rsidP="00826D53">
            <w:pPr>
              <w:tabs>
                <w:tab w:val="left" w:pos="6946"/>
              </w:tabs>
              <w:suppressAutoHyphens/>
              <w:spacing w:after="120" w:line="252" w:lineRule="auto"/>
              <w:ind w:left="1134"/>
              <w:jc w:val="left"/>
              <w:rPr>
                <w:rFonts w:cs="Tahoma"/>
                <w:b/>
                <w:color w:val="365F91" w:themeColor="accent1" w:themeShade="BF"/>
                <w:spacing w:val="-2"/>
                <w:szCs w:val="22"/>
              </w:rPr>
            </w:pPr>
            <w:r>
              <w:rPr>
                <w:rFonts w:cs="Tahoma"/>
                <w:b/>
                <w:color w:val="365F91" w:themeColor="accent1" w:themeShade="BF"/>
                <w:spacing w:val="-2"/>
                <w:szCs w:val="22"/>
              </w:rPr>
              <w:t>COMMISSION FOR OBSERVATION, INFRASTRUCTURE AND INFORMATION SYSTEMS</w:t>
            </w:r>
          </w:p>
          <w:p w14:paraId="2BED1509" w14:textId="77777777" w:rsidR="00A80767" w:rsidRPr="00B24FC9" w:rsidRDefault="00192339" w:rsidP="00826D53">
            <w:pPr>
              <w:tabs>
                <w:tab w:val="left" w:pos="6946"/>
              </w:tabs>
              <w:suppressAutoHyphens/>
              <w:spacing w:after="120" w:line="252" w:lineRule="auto"/>
              <w:ind w:left="1134"/>
              <w:jc w:val="left"/>
              <w:rPr>
                <w:rFonts w:cs="Tahoma"/>
                <w:b/>
                <w:bCs/>
                <w:color w:val="365F91" w:themeColor="accent1" w:themeShade="BF"/>
                <w:szCs w:val="22"/>
              </w:rPr>
            </w:pPr>
            <w:r>
              <w:rPr>
                <w:rFonts w:cstheme="minorBidi"/>
                <w:b/>
                <w:snapToGrid w:val="0"/>
                <w:color w:val="365F91" w:themeColor="accent1" w:themeShade="BF"/>
                <w:szCs w:val="22"/>
              </w:rPr>
              <w:t>Third Session</w:t>
            </w:r>
            <w:r w:rsidR="00A80767" w:rsidRPr="00B24FC9">
              <w:rPr>
                <w:rFonts w:cstheme="minorBidi"/>
                <w:b/>
                <w:snapToGrid w:val="0"/>
                <w:color w:val="365F91" w:themeColor="accent1" w:themeShade="BF"/>
                <w:szCs w:val="22"/>
              </w:rPr>
              <w:br/>
            </w:r>
            <w:r>
              <w:rPr>
                <w:snapToGrid w:val="0"/>
                <w:color w:val="365F91" w:themeColor="accent1" w:themeShade="BF"/>
                <w:szCs w:val="22"/>
              </w:rPr>
              <w:t>15 to 19</w:t>
            </w:r>
            <w:r w:rsidR="00EF43CB">
              <w:rPr>
                <w:snapToGrid w:val="0"/>
                <w:color w:val="365F91" w:themeColor="accent1" w:themeShade="BF"/>
                <w:szCs w:val="22"/>
              </w:rPr>
              <w:t> </w:t>
            </w:r>
            <w:r>
              <w:rPr>
                <w:snapToGrid w:val="0"/>
                <w:color w:val="365F91" w:themeColor="accent1" w:themeShade="BF"/>
                <w:szCs w:val="22"/>
              </w:rPr>
              <w:t>April</w:t>
            </w:r>
            <w:r w:rsidR="00EF43CB">
              <w:rPr>
                <w:snapToGrid w:val="0"/>
                <w:color w:val="365F91" w:themeColor="accent1" w:themeShade="BF"/>
                <w:szCs w:val="22"/>
              </w:rPr>
              <w:t> </w:t>
            </w:r>
            <w:r>
              <w:rPr>
                <w:snapToGrid w:val="0"/>
                <w:color w:val="365F91" w:themeColor="accent1" w:themeShade="BF"/>
                <w:szCs w:val="22"/>
              </w:rPr>
              <w:t>2024, Geneva</w:t>
            </w:r>
          </w:p>
        </w:tc>
        <w:tc>
          <w:tcPr>
            <w:tcW w:w="2962" w:type="dxa"/>
          </w:tcPr>
          <w:p w14:paraId="414CB8FC" w14:textId="77777777" w:rsidR="00A80767" w:rsidRPr="00FA3986" w:rsidRDefault="00192339" w:rsidP="00826D53">
            <w:pPr>
              <w:tabs>
                <w:tab w:val="clear" w:pos="1134"/>
              </w:tabs>
              <w:spacing w:after="60"/>
              <w:ind w:right="-108"/>
              <w:jc w:val="right"/>
              <w:rPr>
                <w:rFonts w:cs="Tahoma"/>
                <w:b/>
                <w:bCs/>
                <w:color w:val="365F91" w:themeColor="accent1" w:themeShade="BF"/>
                <w:szCs w:val="22"/>
                <w:lang w:val="fr-FR"/>
              </w:rPr>
            </w:pPr>
            <w:r>
              <w:rPr>
                <w:rFonts w:cs="Tahoma"/>
                <w:b/>
                <w:bCs/>
                <w:color w:val="365F91" w:themeColor="accent1" w:themeShade="BF"/>
                <w:szCs w:val="22"/>
                <w:lang w:val="fr-FR"/>
              </w:rPr>
              <w:t>INFCOM-3/Doc. 10</w:t>
            </w:r>
          </w:p>
        </w:tc>
      </w:tr>
      <w:tr w:rsidR="00A80767" w:rsidRPr="00B24FC9" w14:paraId="5087B18A" w14:textId="77777777" w:rsidTr="00826D53">
        <w:trPr>
          <w:trHeight w:val="730"/>
        </w:trPr>
        <w:tc>
          <w:tcPr>
            <w:tcW w:w="500" w:type="dxa"/>
            <w:vMerge/>
            <w:tcBorders>
              <w:bottom w:val="nil"/>
            </w:tcBorders>
          </w:tcPr>
          <w:p w14:paraId="31120670" w14:textId="77777777" w:rsidR="00A80767" w:rsidRPr="00FA3986" w:rsidRDefault="00A80767" w:rsidP="00826D53">
            <w:pPr>
              <w:tabs>
                <w:tab w:val="left" w:pos="6946"/>
              </w:tabs>
              <w:suppressAutoHyphens/>
              <w:spacing w:after="120" w:line="252" w:lineRule="auto"/>
              <w:ind w:left="1134"/>
              <w:jc w:val="left"/>
              <w:rPr>
                <w:color w:val="365F91" w:themeColor="accent1" w:themeShade="BF"/>
                <w:szCs w:val="22"/>
                <w:lang w:val="fr-FR" w:eastAsia="zh-CN"/>
              </w:rPr>
            </w:pPr>
          </w:p>
        </w:tc>
        <w:tc>
          <w:tcPr>
            <w:tcW w:w="6852" w:type="dxa"/>
            <w:vMerge/>
          </w:tcPr>
          <w:p w14:paraId="1B8DD6C0" w14:textId="77777777" w:rsidR="00A80767" w:rsidRPr="00FA3986" w:rsidRDefault="00A80767" w:rsidP="00826D53">
            <w:pPr>
              <w:tabs>
                <w:tab w:val="left" w:pos="6946"/>
              </w:tabs>
              <w:suppressAutoHyphens/>
              <w:spacing w:after="120" w:line="252" w:lineRule="auto"/>
              <w:ind w:left="1134"/>
              <w:jc w:val="left"/>
              <w:rPr>
                <w:color w:val="365F91" w:themeColor="accent1" w:themeShade="BF"/>
                <w:szCs w:val="22"/>
                <w:lang w:val="fr-FR" w:eastAsia="zh-CN"/>
              </w:rPr>
            </w:pPr>
          </w:p>
        </w:tc>
        <w:tc>
          <w:tcPr>
            <w:tcW w:w="2962" w:type="dxa"/>
          </w:tcPr>
          <w:p w14:paraId="2B7431FB" w14:textId="77777777" w:rsidR="00A80767" w:rsidRPr="00B24FC9" w:rsidRDefault="00A80767" w:rsidP="00826D53">
            <w:pPr>
              <w:tabs>
                <w:tab w:val="clear" w:pos="1134"/>
              </w:tabs>
              <w:spacing w:before="120" w:after="60"/>
              <w:ind w:right="-108"/>
              <w:jc w:val="right"/>
              <w:rPr>
                <w:rFonts w:cs="Tahoma"/>
                <w:color w:val="365F91" w:themeColor="accent1" w:themeShade="BF"/>
                <w:szCs w:val="22"/>
              </w:rPr>
            </w:pPr>
            <w:r w:rsidRPr="00B24FC9">
              <w:rPr>
                <w:rFonts w:cs="Tahoma"/>
                <w:color w:val="365F91" w:themeColor="accent1" w:themeShade="BF"/>
                <w:szCs w:val="22"/>
              </w:rPr>
              <w:t>Submitted by:</w:t>
            </w:r>
            <w:r w:rsidRPr="00DE48B4">
              <w:rPr>
                <w:rFonts w:cs="Tahoma"/>
                <w:color w:val="365F91" w:themeColor="accent1" w:themeShade="BF"/>
                <w:szCs w:val="22"/>
                <w:highlight w:val="lightGray"/>
              </w:rPr>
              <w:t xml:space="preserve"> </w:t>
            </w:r>
            <w:r w:rsidRPr="00DE48B4">
              <w:rPr>
                <w:rFonts w:cs="Tahoma"/>
                <w:color w:val="365F91" w:themeColor="accent1" w:themeShade="BF"/>
                <w:szCs w:val="22"/>
                <w:highlight w:val="lightGray"/>
              </w:rPr>
              <w:br/>
            </w:r>
            <w:r w:rsidRPr="00F1254B">
              <w:rPr>
                <w:rFonts w:cs="Tahoma"/>
                <w:color w:val="365F91" w:themeColor="accent1" w:themeShade="BF"/>
                <w:szCs w:val="22"/>
              </w:rPr>
              <w:t>President of the Commission</w:t>
            </w:r>
          </w:p>
          <w:p w14:paraId="23AE46CC" w14:textId="04127F22" w:rsidR="008F197A" w:rsidRPr="00B24FC9" w:rsidRDefault="008F197A" w:rsidP="008F197A">
            <w:pPr>
              <w:tabs>
                <w:tab w:val="clear" w:pos="1134"/>
              </w:tabs>
              <w:spacing w:before="120" w:after="60"/>
              <w:ind w:right="-108"/>
              <w:jc w:val="right"/>
              <w:rPr>
                <w:rFonts w:cs="Tahoma"/>
                <w:color w:val="365F91" w:themeColor="accent1" w:themeShade="BF"/>
                <w:szCs w:val="22"/>
              </w:rPr>
            </w:pPr>
            <w:r>
              <w:rPr>
                <w:rFonts w:cs="Tahoma"/>
                <w:color w:val="365F91" w:themeColor="accent1" w:themeShade="BF"/>
                <w:szCs w:val="22"/>
              </w:rPr>
              <w:t>2</w:t>
            </w:r>
            <w:r w:rsidR="002B0946">
              <w:rPr>
                <w:rFonts w:cs="Tahoma"/>
                <w:color w:val="365F91" w:themeColor="accent1" w:themeShade="BF"/>
                <w:szCs w:val="22"/>
              </w:rPr>
              <w:t>3</w:t>
            </w:r>
            <w:r>
              <w:rPr>
                <w:rFonts w:cs="Tahoma"/>
                <w:color w:val="365F91" w:themeColor="accent1" w:themeShade="BF"/>
                <w:szCs w:val="22"/>
              </w:rPr>
              <w:t>.II.2024</w:t>
            </w:r>
          </w:p>
          <w:p w14:paraId="6FDEC710" w14:textId="77777777" w:rsidR="00A80767" w:rsidRPr="00B24FC9" w:rsidRDefault="00A80767" w:rsidP="00826D53">
            <w:pPr>
              <w:tabs>
                <w:tab w:val="clear" w:pos="1134"/>
              </w:tabs>
              <w:spacing w:before="120" w:after="60"/>
              <w:ind w:right="-108"/>
              <w:jc w:val="right"/>
              <w:rPr>
                <w:rFonts w:cs="Tahoma"/>
                <w:b/>
                <w:bCs/>
                <w:color w:val="365F91" w:themeColor="accent1" w:themeShade="BF"/>
                <w:szCs w:val="22"/>
              </w:rPr>
            </w:pPr>
            <w:r w:rsidRPr="00B24FC9">
              <w:rPr>
                <w:rFonts w:cs="Tahoma"/>
                <w:b/>
                <w:bCs/>
                <w:color w:val="365F91" w:themeColor="accent1" w:themeShade="BF"/>
                <w:szCs w:val="22"/>
              </w:rPr>
              <w:t>DRAFT 1</w:t>
            </w:r>
          </w:p>
        </w:tc>
      </w:tr>
    </w:tbl>
    <w:p w14:paraId="00B2D760" w14:textId="77777777" w:rsidR="00A80767" w:rsidRPr="00B24FC9" w:rsidRDefault="00192339" w:rsidP="00A80767">
      <w:pPr>
        <w:pStyle w:val="WMOBodyText"/>
        <w:ind w:left="2977" w:hanging="2977"/>
      </w:pPr>
      <w:r>
        <w:rPr>
          <w:b/>
          <w:bCs/>
        </w:rPr>
        <w:t>AGENDA ITEM 10:</w:t>
      </w:r>
      <w:r>
        <w:rPr>
          <w:b/>
          <w:bCs/>
        </w:rPr>
        <w:tab/>
        <w:t>CAPACITY DEVELOPMENT</w:t>
      </w:r>
    </w:p>
    <w:p w14:paraId="67FD21FD" w14:textId="77777777" w:rsidR="00A80767" w:rsidRDefault="00826A75" w:rsidP="00A80767">
      <w:pPr>
        <w:pStyle w:val="Heading1"/>
      </w:pPr>
      <w:bookmarkStart w:id="0" w:name="_APPENDIX_A:_"/>
      <w:bookmarkEnd w:id="0"/>
      <w:r>
        <w:t>CAPACITY DEVELOPMENT</w:t>
      </w:r>
    </w:p>
    <w:p w14:paraId="750DD5E1" w14:textId="77777777" w:rsidR="00092CAE" w:rsidRDefault="00092CAE" w:rsidP="00092CAE">
      <w:pPr>
        <w:pStyle w:val="WMOBodyText"/>
      </w:pPr>
    </w:p>
    <w:tbl>
      <w:tblPr>
        <w:tblStyle w:val="TableGrid"/>
        <w:tblW w:w="5000" w:type="pct"/>
        <w:jc w:val="center"/>
        <w:tblBorders>
          <w:insideH w:val="none" w:sz="0" w:space="0" w:color="auto"/>
          <w:insideV w:val="none" w:sz="0" w:space="0" w:color="auto"/>
        </w:tblBorders>
        <w:tblLook w:val="04A0" w:firstRow="1" w:lastRow="0" w:firstColumn="1" w:lastColumn="0" w:noHBand="0" w:noVBand="1"/>
      </w:tblPr>
      <w:tblGrid>
        <w:gridCol w:w="9629"/>
      </w:tblGrid>
      <w:tr w:rsidR="000731AA" w:rsidRPr="00DE48B4" w14:paraId="6F771514" w14:textId="77777777" w:rsidTr="002B0946">
        <w:trPr>
          <w:jc w:val="center"/>
        </w:trPr>
        <w:tc>
          <w:tcPr>
            <w:tcW w:w="5000" w:type="pct"/>
          </w:tcPr>
          <w:p w14:paraId="2ED2FE6B" w14:textId="77777777" w:rsidR="000731AA" w:rsidRPr="00F1254B" w:rsidRDefault="000731AA" w:rsidP="00F1254B">
            <w:pPr>
              <w:pStyle w:val="WMOBodyText"/>
              <w:spacing w:after="120"/>
              <w:jc w:val="center"/>
              <w:rPr>
                <w:rFonts w:ascii="Verdana Bold" w:hAnsi="Verdana Bold" w:cstheme="minorHAnsi"/>
                <w:b/>
                <w:bCs/>
                <w:caps/>
              </w:rPr>
            </w:pPr>
            <w:r w:rsidRPr="00DE48B4">
              <w:rPr>
                <w:rFonts w:ascii="Verdana Bold" w:hAnsi="Verdana Bold" w:cstheme="minorHAnsi"/>
                <w:b/>
                <w:bCs/>
                <w:caps/>
              </w:rPr>
              <w:t>Summary</w:t>
            </w:r>
          </w:p>
        </w:tc>
      </w:tr>
      <w:tr w:rsidR="000731AA" w:rsidRPr="00DE48B4" w14:paraId="5487BFDA" w14:textId="77777777" w:rsidTr="002B0946">
        <w:trPr>
          <w:jc w:val="center"/>
        </w:trPr>
        <w:tc>
          <w:tcPr>
            <w:tcW w:w="5000" w:type="pct"/>
          </w:tcPr>
          <w:p w14:paraId="467081AC" w14:textId="77777777" w:rsidR="000731AA" w:rsidRPr="00FF75DB" w:rsidRDefault="000731AA" w:rsidP="00795D3E">
            <w:pPr>
              <w:pStyle w:val="WMOBodyText"/>
              <w:spacing w:before="160"/>
              <w:jc w:val="left"/>
              <w:rPr>
                <w:lang w:val="en-CH"/>
              </w:rPr>
            </w:pPr>
            <w:r w:rsidRPr="000E67E2">
              <w:rPr>
                <w:b/>
                <w:bCs/>
              </w:rPr>
              <w:t>Document presented by:</w:t>
            </w:r>
            <w:r>
              <w:t xml:space="preserve"> </w:t>
            </w:r>
            <w:r w:rsidR="00A07CE5">
              <w:t xml:space="preserve">President of the Commission, based </w:t>
            </w:r>
            <w:r w:rsidR="008B70A2">
              <w:t>on the recommendations of the Commission’s coordination mechanis</w:t>
            </w:r>
            <w:r w:rsidR="00316BDE">
              <w:t>m for capacity development activities</w:t>
            </w:r>
          </w:p>
          <w:p w14:paraId="652B826B" w14:textId="77777777" w:rsidR="000731AA" w:rsidRDefault="000731AA" w:rsidP="00795D3E">
            <w:pPr>
              <w:pStyle w:val="WMOBodyText"/>
              <w:spacing w:before="160"/>
              <w:jc w:val="left"/>
              <w:rPr>
                <w:b/>
                <w:bCs/>
              </w:rPr>
            </w:pPr>
            <w:r w:rsidRPr="00A35159">
              <w:rPr>
                <w:b/>
                <w:bCs/>
              </w:rPr>
              <w:t>Strategic objective 202</w:t>
            </w:r>
            <w:r w:rsidR="00316BDE">
              <w:rPr>
                <w:b/>
                <w:bCs/>
              </w:rPr>
              <w:t>4</w:t>
            </w:r>
            <w:r w:rsidRPr="00A35159">
              <w:rPr>
                <w:b/>
                <w:bCs/>
              </w:rPr>
              <w:t>–202</w:t>
            </w:r>
            <w:r w:rsidR="00316BDE">
              <w:rPr>
                <w:b/>
                <w:bCs/>
              </w:rPr>
              <w:t>7</w:t>
            </w:r>
            <w:r w:rsidRPr="00A35159">
              <w:rPr>
                <w:b/>
                <w:bCs/>
              </w:rPr>
              <w:t xml:space="preserve">: </w:t>
            </w:r>
            <w:r w:rsidR="00316BDE" w:rsidRPr="0095064A">
              <w:t>2.1, 2.2, 2.3</w:t>
            </w:r>
            <w:r w:rsidR="009101C6">
              <w:t>, 4.1, 4.2, 4.3</w:t>
            </w:r>
          </w:p>
          <w:p w14:paraId="51372208" w14:textId="77777777" w:rsidR="000731AA" w:rsidRDefault="000731AA" w:rsidP="00795D3E">
            <w:pPr>
              <w:pStyle w:val="WMOBodyText"/>
              <w:spacing w:before="160"/>
              <w:jc w:val="left"/>
            </w:pPr>
            <w:r w:rsidRPr="000E67E2">
              <w:rPr>
                <w:b/>
                <w:bCs/>
              </w:rPr>
              <w:t>Financial and administrative implications:</w:t>
            </w:r>
            <w:r>
              <w:t xml:space="preserve"> </w:t>
            </w:r>
            <w:r w:rsidRPr="0095064A">
              <w:t>within the parameters of the Strategic and Operati</w:t>
            </w:r>
            <w:r w:rsidR="00130BBF">
              <w:t>ng Plans</w:t>
            </w:r>
            <w:r w:rsidRPr="0095064A">
              <w:t xml:space="preserve"> 2024–2027.</w:t>
            </w:r>
          </w:p>
          <w:p w14:paraId="4B215A9B" w14:textId="1E633FB4" w:rsidR="000731AA" w:rsidRDefault="000731AA" w:rsidP="00795D3E">
            <w:pPr>
              <w:pStyle w:val="WMOBodyText"/>
              <w:spacing w:before="160"/>
              <w:jc w:val="left"/>
            </w:pPr>
            <w:r w:rsidRPr="000E67E2">
              <w:rPr>
                <w:b/>
                <w:bCs/>
              </w:rPr>
              <w:t>Key implementers:</w:t>
            </w:r>
            <w:r>
              <w:t xml:space="preserve"> </w:t>
            </w:r>
            <w:r w:rsidR="0095064A" w:rsidRPr="0095064A">
              <w:t>INFCOM</w:t>
            </w:r>
            <w:r w:rsidRPr="0095064A">
              <w:t>, in consultation with</w:t>
            </w:r>
            <w:r w:rsidR="0095064A" w:rsidRPr="0095064A">
              <w:t xml:space="preserve"> SERCOM</w:t>
            </w:r>
            <w:r w:rsidRPr="0095064A">
              <w:t>, R</w:t>
            </w:r>
            <w:r w:rsidR="00C960FE">
              <w:t xml:space="preserve">esearch </w:t>
            </w:r>
            <w:r w:rsidRPr="0095064A">
              <w:t>B</w:t>
            </w:r>
            <w:r w:rsidR="00C960FE">
              <w:t>oard</w:t>
            </w:r>
            <w:r w:rsidRPr="0095064A">
              <w:t xml:space="preserve">, </w:t>
            </w:r>
            <w:r w:rsidR="00C960FE" w:rsidRPr="00C960FE">
              <w:t>Capacity Development Panel</w:t>
            </w:r>
            <w:r w:rsidR="00C960FE" w:rsidRPr="00C960FE">
              <w:t xml:space="preserve"> </w:t>
            </w:r>
            <w:r w:rsidR="00C960FE">
              <w:t>(</w:t>
            </w:r>
            <w:r w:rsidRPr="0095064A">
              <w:t>CDP</w:t>
            </w:r>
            <w:r w:rsidR="00C960FE">
              <w:t>)</w:t>
            </w:r>
            <w:r w:rsidRPr="0095064A">
              <w:t xml:space="preserve"> and RAs</w:t>
            </w:r>
          </w:p>
          <w:p w14:paraId="599DD402" w14:textId="680E5432" w:rsidR="000731AA" w:rsidRDefault="000731AA" w:rsidP="00795D3E">
            <w:pPr>
              <w:pStyle w:val="WMOBodyText"/>
              <w:spacing w:before="160"/>
              <w:jc w:val="left"/>
            </w:pPr>
            <w:r w:rsidRPr="000E67E2">
              <w:rPr>
                <w:b/>
                <w:bCs/>
              </w:rPr>
              <w:t>Time</w:t>
            </w:r>
            <w:r w:rsidR="002B0946">
              <w:rPr>
                <w:b/>
                <w:bCs/>
              </w:rPr>
              <w:t xml:space="preserve"> </w:t>
            </w:r>
            <w:r w:rsidRPr="000E67E2">
              <w:rPr>
                <w:b/>
                <w:bCs/>
              </w:rPr>
              <w:t>frame:</w:t>
            </w:r>
            <w:r>
              <w:t xml:space="preserve"> </w:t>
            </w:r>
            <w:r w:rsidRPr="0095064A">
              <w:t>202</w:t>
            </w:r>
            <w:r w:rsidR="0095064A" w:rsidRPr="0095064A">
              <w:t>4</w:t>
            </w:r>
            <w:r w:rsidR="008913C0">
              <w:t>–2</w:t>
            </w:r>
            <w:r w:rsidRPr="0095064A">
              <w:t>02</w:t>
            </w:r>
            <w:r w:rsidR="0095064A">
              <w:t>6</w:t>
            </w:r>
          </w:p>
          <w:p w14:paraId="16DB398E" w14:textId="4EDFC3FB" w:rsidR="000731AA" w:rsidRDefault="000731AA" w:rsidP="00795D3E">
            <w:pPr>
              <w:pStyle w:val="WMOBodyText"/>
              <w:spacing w:before="160"/>
              <w:jc w:val="left"/>
            </w:pPr>
            <w:r w:rsidRPr="000E67E2">
              <w:rPr>
                <w:b/>
                <w:bCs/>
              </w:rPr>
              <w:t>Action expected:</w:t>
            </w:r>
            <w:r>
              <w:t xml:space="preserve"> </w:t>
            </w:r>
            <w:r w:rsidR="009D3712">
              <w:t>R</w:t>
            </w:r>
            <w:r w:rsidRPr="0095064A">
              <w:t>eview the proposed draft decision</w:t>
            </w:r>
          </w:p>
          <w:p w14:paraId="733BB47B" w14:textId="77777777" w:rsidR="000731AA" w:rsidRPr="00DE48B4" w:rsidRDefault="000731AA" w:rsidP="00795D3E">
            <w:pPr>
              <w:pStyle w:val="WMOBodyText"/>
              <w:spacing w:before="160"/>
              <w:jc w:val="left"/>
            </w:pPr>
          </w:p>
        </w:tc>
      </w:tr>
    </w:tbl>
    <w:p w14:paraId="76D8010F" w14:textId="77777777" w:rsidR="00092CAE" w:rsidRDefault="00092CAE">
      <w:pPr>
        <w:tabs>
          <w:tab w:val="clear" w:pos="1134"/>
        </w:tabs>
        <w:jc w:val="left"/>
      </w:pPr>
    </w:p>
    <w:p w14:paraId="57AD87BF" w14:textId="77777777" w:rsidR="00331964" w:rsidRDefault="00331964">
      <w:pPr>
        <w:tabs>
          <w:tab w:val="clear" w:pos="1134"/>
        </w:tabs>
        <w:jc w:val="left"/>
        <w:rPr>
          <w:rFonts w:eastAsia="Verdana" w:cs="Verdana"/>
          <w:lang w:eastAsia="zh-TW"/>
        </w:rPr>
      </w:pPr>
      <w:r>
        <w:br w:type="page"/>
      </w:r>
    </w:p>
    <w:p w14:paraId="373D886C" w14:textId="77777777" w:rsidR="0037222D" w:rsidRDefault="0037222D" w:rsidP="0037222D">
      <w:pPr>
        <w:pStyle w:val="Heading1"/>
      </w:pPr>
      <w:r>
        <w:lastRenderedPageBreak/>
        <w:t>DRAFT DECISION</w:t>
      </w:r>
    </w:p>
    <w:p w14:paraId="4EA76F80" w14:textId="77777777" w:rsidR="0037222D" w:rsidRDefault="0037222D" w:rsidP="0037222D">
      <w:pPr>
        <w:pStyle w:val="Heading2"/>
      </w:pPr>
      <w:r>
        <w:t>Draft Decision</w:t>
      </w:r>
      <w:r w:rsidR="008913C0">
        <w:t> 1</w:t>
      </w:r>
      <w:r w:rsidR="00192339">
        <w:t>0</w:t>
      </w:r>
      <w:r w:rsidRPr="00B24FC9">
        <w:t xml:space="preserve">/1 </w:t>
      </w:r>
      <w:r w:rsidR="00192339">
        <w:t>(INFCOM-3)</w:t>
      </w:r>
    </w:p>
    <w:p w14:paraId="086D5A4B" w14:textId="77777777" w:rsidR="0037222D" w:rsidRDefault="0095064A" w:rsidP="0037222D">
      <w:pPr>
        <w:pStyle w:val="Heading3"/>
      </w:pPr>
      <w:r>
        <w:t xml:space="preserve">Capacity </w:t>
      </w:r>
      <w:r w:rsidR="00A6656F">
        <w:t>D</w:t>
      </w:r>
      <w:r>
        <w:t>evelopment</w:t>
      </w:r>
    </w:p>
    <w:p w14:paraId="662DAC16" w14:textId="77777777" w:rsidR="0037222D" w:rsidRDefault="00307DDD" w:rsidP="0037222D">
      <w:pPr>
        <w:pStyle w:val="WMOBodyText"/>
        <w:rPr>
          <w:i/>
          <w:iCs/>
          <w:shd w:val="clear" w:color="auto" w:fill="D3D3D3"/>
        </w:rPr>
      </w:pPr>
      <w:r>
        <w:rPr>
          <w:b/>
          <w:bCs/>
        </w:rPr>
        <w:t xml:space="preserve">The </w:t>
      </w:r>
      <w:r w:rsidR="00192339">
        <w:rPr>
          <w:b/>
          <w:bCs/>
        </w:rPr>
        <w:t>Commission for Observation, Infrastructure and Information Systems</w:t>
      </w:r>
      <w:r>
        <w:rPr>
          <w:b/>
          <w:bCs/>
        </w:rPr>
        <w:t xml:space="preserve"> decides:</w:t>
      </w:r>
    </w:p>
    <w:p w14:paraId="012FB4B8" w14:textId="77777777" w:rsidR="00223BE9" w:rsidRPr="007726FD" w:rsidRDefault="00223BE9" w:rsidP="00DB3FD2">
      <w:pPr>
        <w:pStyle w:val="WMOIndent1"/>
        <w:spacing w:after="120"/>
        <w:rPr>
          <w:rFonts w:eastAsia="Verdana" w:cs="Verdana"/>
        </w:rPr>
      </w:pPr>
      <w:r w:rsidRPr="007726FD">
        <w:rPr>
          <w:rFonts w:eastAsia="Verdana" w:cs="Verdana"/>
        </w:rPr>
        <w:t>(Coordination mechanism within INFCOM)</w:t>
      </w:r>
    </w:p>
    <w:p w14:paraId="1E349977" w14:textId="77777777" w:rsidR="008D7BD0" w:rsidRDefault="00223BE9" w:rsidP="00DB3FD2">
      <w:pPr>
        <w:pStyle w:val="WMOIndent1"/>
        <w:spacing w:after="120"/>
        <w:rPr>
          <w:rFonts w:eastAsia="Verdana" w:cs="Verdana"/>
        </w:rPr>
      </w:pPr>
      <w:r w:rsidRPr="007726FD">
        <w:rPr>
          <w:rFonts w:eastAsia="Verdana" w:cs="Verdana"/>
        </w:rPr>
        <w:t>(1)</w:t>
      </w:r>
      <w:r w:rsidRPr="007726FD">
        <w:rPr>
          <w:rFonts w:eastAsia="Verdana" w:cs="Verdana"/>
        </w:rPr>
        <w:tab/>
        <w:t>To endorse the established mechanism for coordination on capacity development activities among INFCOM groups</w:t>
      </w:r>
      <w:r w:rsidR="008D7BD0">
        <w:rPr>
          <w:rFonts w:eastAsia="Verdana" w:cs="Verdana"/>
        </w:rPr>
        <w:t>, with particular focus on activities that contribute to the Early Warnings for All initiative;</w:t>
      </w:r>
    </w:p>
    <w:p w14:paraId="62F01A8F" w14:textId="3B793356" w:rsidR="00223BE9" w:rsidRPr="007726FD" w:rsidRDefault="008D7BD0" w:rsidP="00DB3FD2">
      <w:pPr>
        <w:pStyle w:val="WMOIndent1"/>
        <w:spacing w:after="120"/>
        <w:rPr>
          <w:rFonts w:eastAsia="Verdana" w:cs="Verdana"/>
        </w:rPr>
      </w:pPr>
      <w:r>
        <w:rPr>
          <w:rFonts w:eastAsia="Verdana" w:cs="Verdana"/>
        </w:rPr>
        <w:t>(2)</w:t>
      </w:r>
      <w:r>
        <w:rPr>
          <w:rFonts w:eastAsia="Verdana" w:cs="Verdana"/>
        </w:rPr>
        <w:tab/>
        <w:t>T</w:t>
      </w:r>
      <w:r w:rsidR="00223BE9" w:rsidRPr="007726FD">
        <w:rPr>
          <w:rFonts w:eastAsia="Verdana" w:cs="Verdana"/>
        </w:rPr>
        <w:t xml:space="preserve">o utilize this mechanism to coordinate capacity development activities led by INFCOM, including, but not limited to, the items below, using the WMO Capacity Development Strategy adopted as </w:t>
      </w:r>
      <w:hyperlink r:id="rId12" w:history="1">
        <w:r w:rsidR="00223BE9" w:rsidRPr="00240C5F">
          <w:rPr>
            <w:rStyle w:val="Hyperlink"/>
            <w:rFonts w:eastAsia="Verdana" w:cs="Verdana"/>
          </w:rPr>
          <w:t>Resolution</w:t>
        </w:r>
        <w:r w:rsidR="008913C0">
          <w:rPr>
            <w:rStyle w:val="Hyperlink"/>
            <w:rFonts w:eastAsia="Verdana" w:cs="Verdana"/>
          </w:rPr>
          <w:t> 3</w:t>
        </w:r>
        <w:r w:rsidR="00223BE9" w:rsidRPr="00240C5F">
          <w:rPr>
            <w:rStyle w:val="Hyperlink"/>
            <w:rFonts w:eastAsia="Verdana" w:cs="Verdana"/>
          </w:rPr>
          <w:t>6 (Cg-19)</w:t>
        </w:r>
      </w:hyperlink>
      <w:r w:rsidR="00223BE9" w:rsidRPr="007726FD">
        <w:rPr>
          <w:rFonts w:eastAsia="Verdana" w:cs="Verdana"/>
        </w:rPr>
        <w:t xml:space="preserve"> - WMO Capacity Development Strategy (WCDS)</w:t>
      </w:r>
      <w:r w:rsidR="00A6464D">
        <w:rPr>
          <w:rFonts w:eastAsia="Verdana" w:cs="Verdana"/>
        </w:rPr>
        <w:t>,</w:t>
      </w:r>
      <w:r w:rsidR="00223BE9" w:rsidRPr="007726FD">
        <w:rPr>
          <w:rFonts w:eastAsia="Verdana" w:cs="Verdana"/>
        </w:rPr>
        <w:t xml:space="preserve"> as an overall guidance;</w:t>
      </w:r>
    </w:p>
    <w:p w14:paraId="3037CB5C" w14:textId="77777777" w:rsidR="00223BE9" w:rsidRPr="007726FD" w:rsidRDefault="00223BE9" w:rsidP="00DB3FD2">
      <w:pPr>
        <w:pStyle w:val="WMOIndent1"/>
        <w:spacing w:after="120"/>
        <w:rPr>
          <w:rFonts w:eastAsia="Verdana" w:cs="Verdana"/>
        </w:rPr>
      </w:pPr>
      <w:r w:rsidRPr="007726FD">
        <w:rPr>
          <w:rFonts w:eastAsia="Verdana" w:cs="Verdana"/>
        </w:rPr>
        <w:t>(</w:t>
      </w:r>
      <w:r w:rsidR="00D15D3D">
        <w:rPr>
          <w:rFonts w:eastAsia="Verdana" w:cs="Verdana"/>
        </w:rPr>
        <w:t>3</w:t>
      </w:r>
      <w:r w:rsidRPr="007726FD">
        <w:rPr>
          <w:rFonts w:eastAsia="Verdana" w:cs="Verdana"/>
        </w:rPr>
        <w:t>)</w:t>
      </w:r>
      <w:r w:rsidRPr="007726FD">
        <w:rPr>
          <w:rFonts w:eastAsia="Verdana" w:cs="Verdana"/>
        </w:rPr>
        <w:tab/>
        <w:t xml:space="preserve">To endorse the establishment of </w:t>
      </w:r>
      <w:r w:rsidRPr="000D21F7">
        <w:rPr>
          <w:rFonts w:eastAsia="Verdana"/>
        </w:rPr>
        <w:t>the</w:t>
      </w:r>
      <w:r w:rsidRPr="000D21F7">
        <w:rPr>
          <w:rFonts w:eastAsia="Verdana" w:cs="Verdana"/>
        </w:rPr>
        <w:t xml:space="preserve"> </w:t>
      </w:r>
      <w:hyperlink r:id="rId13" w:history="1">
        <w:r w:rsidRPr="000D21F7">
          <w:rPr>
            <w:rStyle w:val="Hyperlink"/>
            <w:rFonts w:eastAsia="Verdana" w:cs="Verdana"/>
          </w:rPr>
          <w:t>Capacity Develo</w:t>
        </w:r>
        <w:r w:rsidRPr="000D21F7">
          <w:rPr>
            <w:rStyle w:val="Hyperlink"/>
            <w:rFonts w:eastAsia="Verdana" w:cs="Verdana"/>
          </w:rPr>
          <w:t>p</w:t>
        </w:r>
        <w:r w:rsidRPr="000D21F7">
          <w:rPr>
            <w:rStyle w:val="Hyperlink"/>
            <w:rFonts w:eastAsia="Verdana" w:cs="Verdana"/>
          </w:rPr>
          <w:t>ment Materials Dashboard</w:t>
        </w:r>
      </w:hyperlink>
      <w:r w:rsidRPr="007726FD">
        <w:rPr>
          <w:rFonts w:eastAsia="Verdana" w:cs="Verdana"/>
        </w:rPr>
        <w:t xml:space="preserve"> to improve the access existing capacity development and training materials, and further develop and maintain it;</w:t>
      </w:r>
    </w:p>
    <w:p w14:paraId="67815DB0" w14:textId="77777777" w:rsidR="00223BE9" w:rsidRPr="007726FD" w:rsidRDefault="00223BE9" w:rsidP="00DB3FD2">
      <w:pPr>
        <w:pStyle w:val="WMOIndent1"/>
        <w:spacing w:after="120"/>
        <w:rPr>
          <w:rFonts w:eastAsia="Verdana" w:cs="Verdana"/>
        </w:rPr>
      </w:pPr>
      <w:r w:rsidRPr="007726FD">
        <w:rPr>
          <w:rFonts w:eastAsia="Verdana" w:cs="Verdana"/>
        </w:rPr>
        <w:t>(Competency Framework)</w:t>
      </w:r>
    </w:p>
    <w:p w14:paraId="68F41DE6" w14:textId="77777777" w:rsidR="00223BE9" w:rsidRPr="007726FD" w:rsidRDefault="00223BE9" w:rsidP="00DB3FD2">
      <w:pPr>
        <w:pStyle w:val="WMOIndent1"/>
        <w:spacing w:after="120"/>
        <w:rPr>
          <w:rFonts w:eastAsia="Verdana" w:cs="Verdana"/>
        </w:rPr>
      </w:pPr>
      <w:r w:rsidRPr="007726FD">
        <w:rPr>
          <w:rFonts w:eastAsia="Verdana" w:cs="Verdana"/>
        </w:rPr>
        <w:t>(</w:t>
      </w:r>
      <w:r w:rsidR="00D15D3D">
        <w:rPr>
          <w:rFonts w:eastAsia="Verdana" w:cs="Verdana"/>
        </w:rPr>
        <w:t>4</w:t>
      </w:r>
      <w:r w:rsidRPr="007726FD">
        <w:rPr>
          <w:rFonts w:eastAsia="Verdana" w:cs="Verdana"/>
        </w:rPr>
        <w:t>)</w:t>
      </w:r>
      <w:r w:rsidRPr="007726FD">
        <w:rPr>
          <w:rFonts w:eastAsia="Verdana" w:cs="Verdana"/>
        </w:rPr>
        <w:tab/>
        <w:t>To review, in collaboration with the regional offices, the existing Competency Frameworks (Part</w:t>
      </w:r>
      <w:r w:rsidR="008913C0">
        <w:rPr>
          <w:rFonts w:eastAsia="Verdana" w:cs="Verdana"/>
        </w:rPr>
        <w:t> V</w:t>
      </w:r>
      <w:r w:rsidRPr="007726FD">
        <w:rPr>
          <w:rFonts w:eastAsia="Verdana" w:cs="Verdana"/>
        </w:rPr>
        <w:t xml:space="preserve"> of the </w:t>
      </w:r>
      <w:hyperlink r:id="rId14" w:history="1">
        <w:r w:rsidRPr="00A80C65">
          <w:rPr>
            <w:rStyle w:val="Hyperlink"/>
            <w:rFonts w:eastAsia="Verdana" w:cs="Verdana"/>
            <w:i/>
            <w:iCs/>
          </w:rPr>
          <w:t>Technical Regulations</w:t>
        </w:r>
      </w:hyperlink>
      <w:r w:rsidRPr="007726FD">
        <w:rPr>
          <w:rFonts w:eastAsia="Verdana" w:cs="Verdana"/>
        </w:rPr>
        <w:t xml:space="preserve"> (WMO-No.</w:t>
      </w:r>
      <w:r w:rsidR="008913C0">
        <w:rPr>
          <w:rFonts w:eastAsia="Verdana" w:cs="Verdana"/>
        </w:rPr>
        <w:t> 4</w:t>
      </w:r>
      <w:r w:rsidRPr="007726FD">
        <w:rPr>
          <w:rFonts w:eastAsia="Verdana" w:cs="Verdana"/>
        </w:rPr>
        <w:t>9)</w:t>
      </w:r>
      <w:r w:rsidR="00C96C23">
        <w:rPr>
          <w:rFonts w:eastAsia="Verdana" w:cs="Verdana"/>
        </w:rPr>
        <w:t>, Volume</w:t>
      </w:r>
      <w:r w:rsidR="008913C0">
        <w:rPr>
          <w:rFonts w:eastAsia="Verdana" w:cs="Verdana"/>
        </w:rPr>
        <w:t> I</w:t>
      </w:r>
      <w:r w:rsidRPr="007726FD">
        <w:rPr>
          <w:rFonts w:eastAsia="Verdana" w:cs="Verdana"/>
        </w:rPr>
        <w:t xml:space="preserve"> </w:t>
      </w:r>
      <w:r w:rsidR="008F3C03" w:rsidRPr="008F3C03">
        <w:rPr>
          <w:rFonts w:eastAsia="Verdana" w:cs="Verdana"/>
        </w:rPr>
        <w:t>– General Meteorological Standards and Recommended Practices</w:t>
      </w:r>
      <w:r w:rsidR="008F3C03">
        <w:rPr>
          <w:rFonts w:eastAsia="Verdana" w:cs="Verdana"/>
          <w:lang w:val="en-CH"/>
        </w:rPr>
        <w:t xml:space="preserve"> </w:t>
      </w:r>
      <w:r w:rsidRPr="007726FD">
        <w:rPr>
          <w:rFonts w:eastAsia="Verdana" w:cs="Verdana"/>
        </w:rPr>
        <w:t xml:space="preserve">and the </w:t>
      </w:r>
      <w:hyperlink r:id="rId15" w:history="1">
        <w:r w:rsidRPr="00A80C65">
          <w:rPr>
            <w:rStyle w:val="Hyperlink"/>
            <w:rFonts w:eastAsia="Verdana" w:cs="Verdana"/>
            <w:i/>
            <w:iCs/>
          </w:rPr>
          <w:t>Compendium of WMO Competency Frameworks</w:t>
        </w:r>
      </w:hyperlink>
      <w:r w:rsidRPr="007726FD">
        <w:rPr>
          <w:rFonts w:eastAsia="Verdana" w:cs="Verdana"/>
          <w:i/>
          <w:iCs/>
        </w:rPr>
        <w:t xml:space="preserve"> </w:t>
      </w:r>
      <w:r w:rsidRPr="007726FD">
        <w:rPr>
          <w:rFonts w:eastAsia="Verdana" w:cs="Verdana"/>
        </w:rPr>
        <w:t>(WMO-No.</w:t>
      </w:r>
      <w:r w:rsidR="008913C0">
        <w:rPr>
          <w:rFonts w:eastAsia="Verdana" w:cs="Verdana"/>
        </w:rPr>
        <w:t> 1</w:t>
      </w:r>
      <w:r w:rsidRPr="007726FD">
        <w:rPr>
          <w:rFonts w:eastAsia="Verdana" w:cs="Verdana"/>
        </w:rPr>
        <w:t xml:space="preserve">209)), and, in coordination with the Capacity Development Panel (CDP), assess the needs and requirements, and draft a plan for updating the existing and developing new </w:t>
      </w:r>
      <w:r w:rsidR="00A6656F">
        <w:rPr>
          <w:rFonts w:eastAsia="Verdana" w:cs="Verdana"/>
        </w:rPr>
        <w:t>C</w:t>
      </w:r>
      <w:r w:rsidRPr="007726FD">
        <w:rPr>
          <w:rFonts w:eastAsia="Verdana" w:cs="Verdana"/>
        </w:rPr>
        <w:t xml:space="preserve">ompetency </w:t>
      </w:r>
      <w:r w:rsidR="00A6656F">
        <w:rPr>
          <w:rFonts w:eastAsia="Verdana" w:cs="Verdana"/>
        </w:rPr>
        <w:t>F</w:t>
      </w:r>
      <w:r w:rsidRPr="007726FD">
        <w:rPr>
          <w:rFonts w:eastAsia="Verdana" w:cs="Verdana"/>
        </w:rPr>
        <w:t>rameworks, as necessary;</w:t>
      </w:r>
    </w:p>
    <w:p w14:paraId="782BEF25" w14:textId="762F6180" w:rsidR="00223BE9" w:rsidRPr="003B19E9" w:rsidRDefault="00223BE9" w:rsidP="00DB3FD2">
      <w:pPr>
        <w:pStyle w:val="WMOIndent2"/>
        <w:spacing w:after="120"/>
        <w:rPr>
          <w:lang w:val="en-US"/>
        </w:rPr>
      </w:pPr>
      <w:r w:rsidRPr="00A80C65">
        <w:t>(</w:t>
      </w:r>
      <w:r w:rsidR="00A80C65">
        <w:t>a</w:t>
      </w:r>
      <w:r w:rsidRPr="00A80C65">
        <w:t>)</w:t>
      </w:r>
      <w:r w:rsidRPr="00A80C65">
        <w:tab/>
        <w:t xml:space="preserve">Noting the ongoing effort of </w:t>
      </w:r>
      <w:r w:rsidR="00287339">
        <w:t xml:space="preserve">the </w:t>
      </w:r>
      <w:r w:rsidR="00287339" w:rsidRPr="00287339">
        <w:t>Standing Committee on Measurements, Instrumentation and Traceability</w:t>
      </w:r>
      <w:r w:rsidR="00AB7F85">
        <w:t xml:space="preserve"> (</w:t>
      </w:r>
      <w:r w:rsidR="00AB7F85" w:rsidRPr="005D006D">
        <w:rPr>
          <w:rFonts w:eastAsia="Verdana" w:cs="Verdana"/>
        </w:rPr>
        <w:t>SC-MINT</w:t>
      </w:r>
      <w:r w:rsidR="00AB7F85">
        <w:t>)</w:t>
      </w:r>
      <w:r w:rsidR="00287339" w:rsidRPr="00287339">
        <w:t xml:space="preserve"> </w:t>
      </w:r>
      <w:r w:rsidRPr="00A80C65">
        <w:t xml:space="preserve">to map existing guidance and training materials to required competencies and to identify potential gaps (as presented in </w:t>
      </w:r>
      <w:hyperlink r:id="rId16" w:history="1">
        <w:r w:rsidRPr="00964E78">
          <w:rPr>
            <w:rStyle w:val="Hyperlink"/>
          </w:rPr>
          <w:t>INFCOM</w:t>
        </w:r>
        <w:r w:rsidRPr="00964E78">
          <w:rPr>
            <w:rStyle w:val="Hyperlink"/>
          </w:rPr>
          <w:t>-</w:t>
        </w:r>
        <w:r w:rsidRPr="00964E78">
          <w:rPr>
            <w:rStyle w:val="Hyperlink"/>
          </w:rPr>
          <w:t>3/</w:t>
        </w:r>
        <w:r w:rsidR="00A80C65" w:rsidRPr="00964E78">
          <w:rPr>
            <w:rStyle w:val="Hyperlink"/>
          </w:rPr>
          <w:t>INF. 10</w:t>
        </w:r>
      </w:hyperlink>
      <w:r w:rsidR="00A80C65">
        <w:t xml:space="preserve"> Section</w:t>
      </w:r>
      <w:r w:rsidR="008913C0">
        <w:t> A</w:t>
      </w:r>
      <w:r w:rsidRPr="00A80C65">
        <w:t>), to encourage other groups to leverage the experience</w:t>
      </w:r>
      <w:r w:rsidR="003B19E9">
        <w:rPr>
          <w:lang w:val="en-US"/>
        </w:rPr>
        <w:t>;</w:t>
      </w:r>
    </w:p>
    <w:p w14:paraId="4882628A" w14:textId="77777777" w:rsidR="00223BE9" w:rsidRPr="007726FD" w:rsidRDefault="00223BE9" w:rsidP="00DB3FD2">
      <w:pPr>
        <w:pStyle w:val="WMOIndent1"/>
        <w:spacing w:after="120"/>
        <w:rPr>
          <w:rFonts w:eastAsia="Verdana" w:cs="Verdana"/>
        </w:rPr>
      </w:pPr>
      <w:r w:rsidRPr="007726FD">
        <w:rPr>
          <w:rFonts w:eastAsia="Verdana" w:cs="Verdana"/>
        </w:rPr>
        <w:t>(Plan and implementation of training activities)</w:t>
      </w:r>
    </w:p>
    <w:p w14:paraId="4D0B2AF6" w14:textId="72166FE7" w:rsidR="00223BE9" w:rsidRDefault="00223BE9" w:rsidP="00DB3FD2">
      <w:pPr>
        <w:pStyle w:val="WMOIndent1"/>
        <w:spacing w:after="120"/>
        <w:rPr>
          <w:rFonts w:eastAsia="Verdana" w:cs="Verdana"/>
        </w:rPr>
      </w:pPr>
      <w:r w:rsidRPr="007726FD">
        <w:rPr>
          <w:rFonts w:eastAsia="Verdana" w:cs="Verdana"/>
        </w:rPr>
        <w:t>(</w:t>
      </w:r>
      <w:r w:rsidR="00D15D3D">
        <w:rPr>
          <w:rFonts w:eastAsia="Verdana" w:cs="Verdana"/>
        </w:rPr>
        <w:t>5</w:t>
      </w:r>
      <w:r w:rsidRPr="007726FD">
        <w:rPr>
          <w:rFonts w:eastAsia="Verdana" w:cs="Verdana"/>
        </w:rPr>
        <w:t>)</w:t>
      </w:r>
      <w:r w:rsidRPr="007726FD">
        <w:rPr>
          <w:rFonts w:eastAsia="Verdana" w:cs="Verdana"/>
        </w:rPr>
        <w:tab/>
        <w:t xml:space="preserve">To endorse, with appreciation, the training events organized during the intersessional period since October 2022 (as presented in </w:t>
      </w:r>
      <w:hyperlink r:id="rId17" w:history="1">
        <w:r w:rsidRPr="00964E78">
          <w:rPr>
            <w:rStyle w:val="Hyperlink"/>
            <w:rFonts w:eastAsia="Verdana" w:cs="Verdana"/>
          </w:rPr>
          <w:t>INFCOM-3/</w:t>
        </w:r>
        <w:r w:rsidR="00A80C65" w:rsidRPr="00964E78">
          <w:rPr>
            <w:rStyle w:val="Hyperlink"/>
            <w:rFonts w:eastAsia="Verdana" w:cs="Verdana"/>
          </w:rPr>
          <w:t>INF. 10</w:t>
        </w:r>
      </w:hyperlink>
      <w:r w:rsidRPr="007726FD">
        <w:rPr>
          <w:rFonts w:eastAsia="Verdana" w:cs="Verdana"/>
        </w:rPr>
        <w:t xml:space="preserve"> </w:t>
      </w:r>
      <w:r w:rsidR="00A80C65">
        <w:rPr>
          <w:rFonts w:eastAsia="Verdana" w:cs="Verdana"/>
        </w:rPr>
        <w:t>Section</w:t>
      </w:r>
      <w:r w:rsidR="008913C0">
        <w:rPr>
          <w:rFonts w:eastAsia="Verdana" w:cs="Verdana"/>
        </w:rPr>
        <w:t> B</w:t>
      </w:r>
      <w:r w:rsidRPr="007726FD">
        <w:rPr>
          <w:rFonts w:eastAsia="Verdana" w:cs="Verdana"/>
        </w:rPr>
        <w:t xml:space="preserve">), and the </w:t>
      </w:r>
      <w:r w:rsidR="00094FF1">
        <w:rPr>
          <w:rFonts w:eastAsia="Verdana" w:cs="Verdana"/>
        </w:rPr>
        <w:t xml:space="preserve">current </w:t>
      </w:r>
      <w:r w:rsidRPr="007726FD">
        <w:rPr>
          <w:rFonts w:eastAsia="Verdana" w:cs="Verdana"/>
        </w:rPr>
        <w:t xml:space="preserve">plan of capacity development activities (as presented in </w:t>
      </w:r>
      <w:hyperlink r:id="rId18" w:history="1">
        <w:r w:rsidRPr="00770942">
          <w:rPr>
            <w:rStyle w:val="Hyperlink"/>
            <w:rFonts w:eastAsia="Verdana" w:cs="Verdana"/>
          </w:rPr>
          <w:t>INFC</w:t>
        </w:r>
        <w:r w:rsidRPr="00770942">
          <w:rPr>
            <w:rStyle w:val="Hyperlink"/>
            <w:rFonts w:eastAsia="Verdana" w:cs="Verdana"/>
          </w:rPr>
          <w:t>O</w:t>
        </w:r>
        <w:r w:rsidRPr="00770942">
          <w:rPr>
            <w:rStyle w:val="Hyperlink"/>
            <w:rFonts w:eastAsia="Verdana" w:cs="Verdana"/>
          </w:rPr>
          <w:t>M-3/</w:t>
        </w:r>
        <w:r w:rsidR="00A80C65" w:rsidRPr="00770942">
          <w:rPr>
            <w:rStyle w:val="Hyperlink"/>
            <w:rFonts w:eastAsia="Verdana" w:cs="Verdana"/>
          </w:rPr>
          <w:t>INF. 10</w:t>
        </w:r>
        <w:r w:rsidRPr="00770942">
          <w:rPr>
            <w:rStyle w:val="Hyperlink"/>
            <w:rFonts w:eastAsia="Verdana" w:cs="Verdana"/>
          </w:rPr>
          <w:t xml:space="preserve"> </w:t>
        </w:r>
      </w:hyperlink>
      <w:r w:rsidR="00A80C65">
        <w:rPr>
          <w:rFonts w:eastAsia="Verdana" w:cs="Verdana"/>
        </w:rPr>
        <w:t>Section</w:t>
      </w:r>
      <w:r w:rsidR="008913C0">
        <w:rPr>
          <w:rFonts w:eastAsia="Verdana" w:cs="Verdana"/>
        </w:rPr>
        <w:t> C</w:t>
      </w:r>
      <w:r w:rsidRPr="007726FD">
        <w:rPr>
          <w:rFonts w:eastAsia="Verdana" w:cs="Verdana"/>
        </w:rPr>
        <w:t>), and request the Management Group, in coordination with CDP and regional working groups, supported by the regional offices, to support the implementation of these activities;</w:t>
      </w:r>
    </w:p>
    <w:p w14:paraId="407C0F9C" w14:textId="76E669DE" w:rsidR="00C2683E" w:rsidRPr="007726FD" w:rsidRDefault="00C2683E" w:rsidP="00DB3FD2">
      <w:pPr>
        <w:pStyle w:val="WMOIndent1"/>
        <w:spacing w:after="120"/>
        <w:rPr>
          <w:rFonts w:eastAsia="Verdana" w:cs="Verdana"/>
        </w:rPr>
      </w:pPr>
      <w:r>
        <w:rPr>
          <w:rFonts w:eastAsia="Verdana" w:cs="Verdana"/>
        </w:rPr>
        <w:t>(</w:t>
      </w:r>
      <w:r w:rsidR="00D15D3D">
        <w:rPr>
          <w:rFonts w:eastAsia="Verdana" w:cs="Verdana"/>
        </w:rPr>
        <w:t>6</w:t>
      </w:r>
      <w:r>
        <w:rPr>
          <w:rFonts w:eastAsia="Verdana" w:cs="Verdana"/>
        </w:rPr>
        <w:t>)</w:t>
      </w:r>
      <w:r>
        <w:rPr>
          <w:rFonts w:eastAsia="Verdana" w:cs="Verdana"/>
        </w:rPr>
        <w:tab/>
        <w:t xml:space="preserve">To </w:t>
      </w:r>
      <w:r w:rsidR="00333287">
        <w:rPr>
          <w:rFonts w:eastAsia="Verdana" w:cs="Verdana"/>
        </w:rPr>
        <w:t>note the support</w:t>
      </w:r>
      <w:r w:rsidR="00FE54D5">
        <w:rPr>
          <w:rFonts w:eastAsia="Verdana" w:cs="Verdana"/>
        </w:rPr>
        <w:t xml:space="preserve"> to the implementation of the Global Basic Observing Network (</w:t>
      </w:r>
      <w:r w:rsidR="00F5564D">
        <w:rPr>
          <w:rFonts w:eastAsia="Verdana" w:cs="Verdana"/>
        </w:rPr>
        <w:t xml:space="preserve">GBON) through the </w:t>
      </w:r>
      <w:r w:rsidR="00870DE8" w:rsidRPr="00870DE8">
        <w:rPr>
          <w:rFonts w:eastAsia="Verdana" w:cs="Verdana"/>
        </w:rPr>
        <w:t xml:space="preserve">Systematic Observations Financing Facility </w:t>
      </w:r>
      <w:r w:rsidR="00F5564D">
        <w:rPr>
          <w:rFonts w:eastAsia="Verdana" w:cs="Verdana"/>
        </w:rPr>
        <w:t>(SOFF)</w:t>
      </w:r>
      <w:r w:rsidR="00B9522F">
        <w:rPr>
          <w:rFonts w:eastAsia="Verdana" w:cs="Verdana"/>
        </w:rPr>
        <w:t xml:space="preserve"> reported in </w:t>
      </w:r>
      <w:hyperlink r:id="rId19" w:history="1">
        <w:r w:rsidR="00B9522F" w:rsidRPr="00261397">
          <w:rPr>
            <w:rStyle w:val="Hyperlink"/>
            <w:rFonts w:eastAsia="Verdana" w:cs="Verdana"/>
          </w:rPr>
          <w:t>INFCOM-3/I</w:t>
        </w:r>
        <w:r w:rsidR="00B9522F" w:rsidRPr="00261397">
          <w:rPr>
            <w:rStyle w:val="Hyperlink"/>
            <w:rFonts w:eastAsia="Verdana" w:cs="Verdana"/>
          </w:rPr>
          <w:t>N</w:t>
        </w:r>
        <w:r w:rsidR="00B9522F" w:rsidRPr="00261397">
          <w:rPr>
            <w:rStyle w:val="Hyperlink"/>
            <w:rFonts w:eastAsia="Verdana" w:cs="Verdana"/>
          </w:rPr>
          <w:t>F</w:t>
        </w:r>
        <w:r w:rsidR="00B9522F" w:rsidRPr="00261397">
          <w:rPr>
            <w:rStyle w:val="Hyperlink"/>
            <w:rFonts w:eastAsia="Verdana" w:cs="Verdana"/>
          </w:rPr>
          <w:t xml:space="preserve">. </w:t>
        </w:r>
        <w:r w:rsidR="00B754AB" w:rsidRPr="00261397">
          <w:rPr>
            <w:rStyle w:val="Hyperlink"/>
            <w:rFonts w:eastAsia="Verdana" w:cs="Verdana"/>
          </w:rPr>
          <w:t>8.1(4)</w:t>
        </w:r>
      </w:hyperlink>
      <w:r w:rsidR="005D006D">
        <w:rPr>
          <w:rFonts w:eastAsia="Verdana" w:cs="Verdana"/>
        </w:rPr>
        <w:t>, and t</w:t>
      </w:r>
      <w:r w:rsidR="005D006D" w:rsidRPr="005D006D">
        <w:rPr>
          <w:rFonts w:eastAsia="Verdana" w:cs="Verdana"/>
        </w:rPr>
        <w:t xml:space="preserve">o encourage </w:t>
      </w:r>
      <w:r w:rsidR="005D006D">
        <w:t xml:space="preserve">the </w:t>
      </w:r>
      <w:r w:rsidR="005D006D" w:rsidRPr="00A71F14">
        <w:t>Standing Committee on Earth Observing Systems and Monitoring Networks</w:t>
      </w:r>
      <w:r w:rsidR="005D006D" w:rsidRPr="00A80C65">
        <w:t xml:space="preserve"> </w:t>
      </w:r>
      <w:r w:rsidR="005D006D">
        <w:t>(</w:t>
      </w:r>
      <w:r w:rsidR="005D006D" w:rsidRPr="005D006D">
        <w:rPr>
          <w:rFonts w:eastAsia="Verdana" w:cs="Verdana"/>
        </w:rPr>
        <w:t>SC-ON</w:t>
      </w:r>
      <w:r w:rsidR="005D006D">
        <w:rPr>
          <w:rFonts w:eastAsia="Verdana" w:cs="Verdana"/>
        </w:rPr>
        <w:t>)</w:t>
      </w:r>
      <w:r w:rsidR="005D006D" w:rsidRPr="005D006D">
        <w:rPr>
          <w:rFonts w:eastAsia="Verdana" w:cs="Verdana"/>
        </w:rPr>
        <w:t xml:space="preserve">, SC-MINT, and </w:t>
      </w:r>
      <w:r w:rsidR="00AB7F85">
        <w:rPr>
          <w:rFonts w:eastAsia="Verdana" w:cs="Verdana"/>
        </w:rPr>
        <w:t>the Standing Committee on Information Management and Technology (</w:t>
      </w:r>
      <w:r w:rsidR="005D006D" w:rsidRPr="005D006D">
        <w:rPr>
          <w:rFonts w:eastAsia="Verdana" w:cs="Verdana"/>
        </w:rPr>
        <w:t>SC-IMT</w:t>
      </w:r>
      <w:r w:rsidR="00AB7F85">
        <w:rPr>
          <w:rFonts w:eastAsia="Verdana" w:cs="Verdana"/>
        </w:rPr>
        <w:t>)</w:t>
      </w:r>
      <w:r w:rsidR="005D006D" w:rsidRPr="005D006D">
        <w:rPr>
          <w:rFonts w:eastAsia="Verdana" w:cs="Verdana"/>
        </w:rPr>
        <w:t xml:space="preserve"> to support the capacity development opportunities created by SOFF through their regional centre activities</w:t>
      </w:r>
      <w:r w:rsidR="00725425">
        <w:rPr>
          <w:rFonts w:eastAsia="Verdana" w:cs="Verdana"/>
        </w:rPr>
        <w:t xml:space="preserve">, </w:t>
      </w:r>
      <w:r w:rsidR="005D006D" w:rsidRPr="005D006D">
        <w:rPr>
          <w:rFonts w:eastAsia="Verdana" w:cs="Verdana"/>
        </w:rPr>
        <w:t>training material and events, in the context of WMO’s role as Technical Authority to SOFF</w:t>
      </w:r>
      <w:r w:rsidR="004F2C68">
        <w:rPr>
          <w:rFonts w:eastAsia="Verdana" w:cs="Verdana"/>
        </w:rPr>
        <w:t>;</w:t>
      </w:r>
    </w:p>
    <w:p w14:paraId="726FB141" w14:textId="7E9B5C3B" w:rsidR="00223BE9" w:rsidRPr="007726FD" w:rsidRDefault="00223BE9" w:rsidP="00DB3FD2">
      <w:pPr>
        <w:pStyle w:val="WMOIndent1"/>
        <w:spacing w:after="120"/>
        <w:rPr>
          <w:rFonts w:eastAsia="Verdana" w:cs="Verdana"/>
        </w:rPr>
      </w:pPr>
      <w:r w:rsidRPr="007726FD">
        <w:rPr>
          <w:rFonts w:eastAsia="Verdana" w:cs="Verdana"/>
        </w:rPr>
        <w:lastRenderedPageBreak/>
        <w:t>(</w:t>
      </w:r>
      <w:r w:rsidR="00D15D3D">
        <w:rPr>
          <w:rFonts w:eastAsia="Verdana" w:cs="Verdana"/>
        </w:rPr>
        <w:t>7</w:t>
      </w:r>
      <w:r w:rsidRPr="007726FD">
        <w:rPr>
          <w:rFonts w:eastAsia="Verdana" w:cs="Verdana"/>
        </w:rPr>
        <w:t>)</w:t>
      </w:r>
      <w:r w:rsidRPr="007726FD">
        <w:rPr>
          <w:rFonts w:eastAsia="Verdana" w:cs="Verdana"/>
        </w:rPr>
        <w:tab/>
        <w:t xml:space="preserve">To promote the Earth system approach in any capacity development activities by involving Earth system domains/disciplines, especially ocean, hydrology, cryosphere, atmospheric </w:t>
      </w:r>
      <w:r w:rsidR="006A5C15" w:rsidRPr="007726FD">
        <w:rPr>
          <w:rFonts w:eastAsia="Verdana" w:cs="Verdana"/>
        </w:rPr>
        <w:t>composition,</w:t>
      </w:r>
      <w:r w:rsidRPr="007726FD">
        <w:rPr>
          <w:rFonts w:eastAsia="Verdana" w:cs="Verdana"/>
        </w:rPr>
        <w:t xml:space="preserve"> and space weather, as well as by enhancing cooperation among regional centres of WMO with </w:t>
      </w:r>
      <w:r w:rsidR="00E34A81">
        <w:rPr>
          <w:rFonts w:eastAsia="Verdana" w:cs="Verdana"/>
        </w:rPr>
        <w:t xml:space="preserve">other </w:t>
      </w:r>
      <w:r w:rsidRPr="007726FD">
        <w:rPr>
          <w:rFonts w:eastAsia="Verdana" w:cs="Verdana"/>
        </w:rPr>
        <w:t xml:space="preserve">bodies of Earth system domains/disciplines (e.g. </w:t>
      </w:r>
      <w:r w:rsidR="009C3249" w:rsidRPr="009C3249">
        <w:rPr>
          <w:rFonts w:eastAsia="Verdana" w:cs="Verdana"/>
        </w:rPr>
        <w:t>Global Ocean Observing System</w:t>
      </w:r>
      <w:r w:rsidR="009C3249">
        <w:rPr>
          <w:rFonts w:eastAsia="Verdana" w:cs="Verdana"/>
        </w:rPr>
        <w:t xml:space="preserve"> (GOOS)</w:t>
      </w:r>
      <w:r w:rsidRPr="007726FD">
        <w:rPr>
          <w:rFonts w:eastAsia="Verdana" w:cs="Verdana"/>
        </w:rPr>
        <w:t xml:space="preserve"> Regional Alliances);</w:t>
      </w:r>
    </w:p>
    <w:p w14:paraId="41F005CC" w14:textId="292E4463" w:rsidR="00223BE9" w:rsidRPr="007726FD" w:rsidRDefault="00223BE9" w:rsidP="00DB3FD2">
      <w:pPr>
        <w:pStyle w:val="WMOIndent1"/>
        <w:spacing w:after="120"/>
        <w:rPr>
          <w:rFonts w:eastAsia="Verdana" w:cs="Verdana"/>
        </w:rPr>
      </w:pPr>
      <w:r w:rsidRPr="007726FD">
        <w:rPr>
          <w:rFonts w:eastAsia="Verdana" w:cs="Verdana"/>
        </w:rPr>
        <w:t>(</w:t>
      </w:r>
      <w:r w:rsidR="00D15D3D">
        <w:rPr>
          <w:rFonts w:eastAsia="Verdana" w:cs="Verdana"/>
        </w:rPr>
        <w:t>8</w:t>
      </w:r>
      <w:r w:rsidRPr="007726FD">
        <w:rPr>
          <w:rFonts w:eastAsia="Verdana" w:cs="Verdana"/>
        </w:rPr>
        <w:t>)</w:t>
      </w:r>
      <w:r w:rsidRPr="007726FD">
        <w:rPr>
          <w:rFonts w:eastAsia="Verdana" w:cs="Verdana"/>
        </w:rPr>
        <w:tab/>
        <w:t xml:space="preserve">To encourage INFCOM-related centres (e.g. Regional WMO Integrated Global Observing System (WIGOS) Centres (RWCs), Regional Instrument Centres (RICs), Regional Marine Instrument Centres (RMICs), World and Regional Radiation Centres (WRC and RRC) and Measurement Lead Centres (MLCs), WMO Information System (WIS) Centres, WMO Integrated Processing and Prediction (WIPPS) Centres) to collaborate with Regional Training Centres (RTCs), supported by the regional offices, on the development and conduction of the training </w:t>
      </w:r>
      <w:r w:rsidR="00160084">
        <w:rPr>
          <w:rFonts w:eastAsia="Verdana" w:cs="Verdana"/>
        </w:rPr>
        <w:t>activities</w:t>
      </w:r>
      <w:r w:rsidRPr="007726FD">
        <w:rPr>
          <w:rFonts w:eastAsia="Verdana" w:cs="Verdana"/>
        </w:rPr>
        <w:t xml:space="preserve"> towards the achievement of the WMO long-term goals and the strategic objectives;</w:t>
      </w:r>
    </w:p>
    <w:p w14:paraId="301B2E44" w14:textId="5D4F5A3F" w:rsidR="00223BE9" w:rsidRPr="003B19E9" w:rsidRDefault="00223BE9" w:rsidP="00B72CBA">
      <w:pPr>
        <w:pStyle w:val="WMOIndent2"/>
        <w:spacing w:before="120" w:after="120"/>
        <w:rPr>
          <w:lang w:val="en-US"/>
        </w:rPr>
      </w:pPr>
      <w:r w:rsidRPr="00A80C65">
        <w:t>(</w:t>
      </w:r>
      <w:r w:rsidR="00A80C65">
        <w:t>a</w:t>
      </w:r>
      <w:r w:rsidRPr="00A80C65">
        <w:t>)</w:t>
      </w:r>
      <w:r w:rsidRPr="00A80C65">
        <w:tab/>
        <w:t xml:space="preserve">Noting the ongoing effort of </w:t>
      </w:r>
      <w:r w:rsidR="005D006D">
        <w:t xml:space="preserve">SC-ON </w:t>
      </w:r>
      <w:r w:rsidRPr="00A80C65">
        <w:t xml:space="preserve">to develop a training framework for WIGOS, mainly in the area of </w:t>
      </w:r>
      <w:r w:rsidR="00085999">
        <w:t xml:space="preserve">GBON and </w:t>
      </w:r>
      <w:r w:rsidRPr="00A80C65">
        <w:t xml:space="preserve">WIGOS tools at this moment (as presented in </w:t>
      </w:r>
      <w:hyperlink r:id="rId20" w:history="1">
        <w:r w:rsidRPr="0018050D">
          <w:rPr>
            <w:rStyle w:val="Hyperlink"/>
          </w:rPr>
          <w:t>INF</w:t>
        </w:r>
        <w:r w:rsidRPr="0018050D">
          <w:rPr>
            <w:rStyle w:val="Hyperlink"/>
          </w:rPr>
          <w:t>C</w:t>
        </w:r>
        <w:r w:rsidRPr="0018050D">
          <w:rPr>
            <w:rStyle w:val="Hyperlink"/>
          </w:rPr>
          <w:t>OM-3/</w:t>
        </w:r>
        <w:r w:rsidR="00A80C65" w:rsidRPr="0018050D">
          <w:rPr>
            <w:rStyle w:val="Hyperlink"/>
          </w:rPr>
          <w:t>INF. 10</w:t>
        </w:r>
      </w:hyperlink>
      <w:r w:rsidR="00A80C65">
        <w:t xml:space="preserve"> Section</w:t>
      </w:r>
      <w:r w:rsidR="008913C0">
        <w:t> D</w:t>
      </w:r>
      <w:r w:rsidRPr="00A80C65">
        <w:t xml:space="preserve">) as a reference document for any capacity development activities related to this area, </w:t>
      </w:r>
      <w:r w:rsidR="002D1B23">
        <w:t xml:space="preserve">and </w:t>
      </w:r>
      <w:r w:rsidRPr="00A80C65">
        <w:t>to encourage other groups to leverage the experience</w:t>
      </w:r>
      <w:r w:rsidR="003B19E9">
        <w:rPr>
          <w:lang w:val="en-US"/>
        </w:rPr>
        <w:t>;</w:t>
      </w:r>
    </w:p>
    <w:p w14:paraId="1DCAA14D" w14:textId="1989F484" w:rsidR="00223BE9" w:rsidRPr="00DA57E8" w:rsidRDefault="00223BE9" w:rsidP="00B72CBA">
      <w:pPr>
        <w:pStyle w:val="WMOIndent2"/>
        <w:spacing w:before="120" w:after="120"/>
        <w:rPr>
          <w:lang w:val="en-US"/>
        </w:rPr>
      </w:pPr>
      <w:r w:rsidRPr="00A80C65">
        <w:t>(</w:t>
      </w:r>
      <w:r w:rsidR="00A80C65">
        <w:t>b</w:t>
      </w:r>
      <w:r w:rsidRPr="00A80C65">
        <w:t>)</w:t>
      </w:r>
      <w:r w:rsidRPr="00A80C65">
        <w:tab/>
        <w:t xml:space="preserve">To identify and mobilize existing education and training opportunities and </w:t>
      </w:r>
      <w:r w:rsidR="007F4C5D" w:rsidRPr="00A80C65">
        <w:t>resources and</w:t>
      </w:r>
      <w:r w:rsidRPr="00A80C65">
        <w:t xml:space="preserve"> seek the possibility to expand the designated centres network where appropriate</w:t>
      </w:r>
      <w:r w:rsidR="00DA57E8">
        <w:rPr>
          <w:lang w:val="en-US"/>
        </w:rPr>
        <w:t>;</w:t>
      </w:r>
    </w:p>
    <w:p w14:paraId="019ABC1A" w14:textId="12C2D576" w:rsidR="00223BE9" w:rsidRPr="007726FD" w:rsidRDefault="00223BE9" w:rsidP="00DB3FD2">
      <w:pPr>
        <w:pStyle w:val="WMOIndent1"/>
        <w:spacing w:after="120"/>
        <w:rPr>
          <w:rFonts w:eastAsia="Verdana" w:cs="Verdana"/>
        </w:rPr>
      </w:pPr>
      <w:r w:rsidRPr="007726FD">
        <w:rPr>
          <w:rFonts w:eastAsia="Verdana" w:cs="Verdana"/>
        </w:rPr>
        <w:t>(</w:t>
      </w:r>
      <w:r w:rsidR="00D15D3D">
        <w:rPr>
          <w:rFonts w:eastAsia="Verdana" w:cs="Verdana"/>
        </w:rPr>
        <w:t>9</w:t>
      </w:r>
      <w:r w:rsidRPr="007726FD">
        <w:rPr>
          <w:rFonts w:eastAsia="Verdana" w:cs="Verdana"/>
        </w:rPr>
        <w:t>)</w:t>
      </w:r>
      <w:r w:rsidRPr="007726FD">
        <w:rPr>
          <w:rFonts w:eastAsia="Verdana" w:cs="Verdana"/>
        </w:rPr>
        <w:tab/>
        <w:t xml:space="preserve">To explore innovative ways, including the use of machine translation, to make materials available in languages other than English, as well as to promote the use of existing guidance, including the </w:t>
      </w:r>
      <w:hyperlink r:id="rId21" w:anchor="section-0" w:history="1">
        <w:r w:rsidRPr="00130BBF">
          <w:rPr>
            <w:rStyle w:val="Hyperlink"/>
            <w:rFonts w:eastAsia="Verdana"/>
          </w:rPr>
          <w:t>COMET</w:t>
        </w:r>
        <w:r w:rsidR="00691EAA" w:rsidRPr="00D4002E">
          <w:rPr>
            <w:rStyle w:val="Hyperlink"/>
            <w:rFonts w:eastAsia="Verdana" w:cs="Verdana"/>
          </w:rPr>
          <w:t xml:space="preserve"> Tra</w:t>
        </w:r>
        <w:r w:rsidR="00691EAA" w:rsidRPr="00D4002E">
          <w:rPr>
            <w:rStyle w:val="Hyperlink"/>
            <w:rFonts w:eastAsia="Verdana" w:cs="Verdana"/>
          </w:rPr>
          <w:t>n</w:t>
        </w:r>
        <w:r w:rsidR="00691EAA" w:rsidRPr="00D4002E">
          <w:rPr>
            <w:rStyle w:val="Hyperlink"/>
            <w:rFonts w:eastAsia="Verdana" w:cs="Verdana"/>
          </w:rPr>
          <w:t>slation Resource Center</w:t>
        </w:r>
      </w:hyperlink>
      <w:r w:rsidRPr="00130BBF">
        <w:rPr>
          <w:rFonts w:eastAsia="Verdana" w:cs="Verdana"/>
        </w:rPr>
        <w:t>,</w:t>
      </w:r>
      <w:r w:rsidRPr="007726FD">
        <w:rPr>
          <w:rFonts w:eastAsia="Verdana" w:cs="Verdana"/>
        </w:rPr>
        <w:t xml:space="preserve"> to facilitate the preparation of training materials in more than one language;</w:t>
      </w:r>
    </w:p>
    <w:p w14:paraId="282EDC9B" w14:textId="76512879" w:rsidR="00223BE9" w:rsidRPr="007726FD" w:rsidRDefault="00223BE9" w:rsidP="00DB3FD2">
      <w:pPr>
        <w:pStyle w:val="WMOIndent1"/>
        <w:spacing w:after="120"/>
        <w:rPr>
          <w:rFonts w:eastAsia="Verdana" w:cs="Verdana"/>
        </w:rPr>
      </w:pPr>
      <w:r w:rsidRPr="007726FD">
        <w:rPr>
          <w:rFonts w:eastAsia="Verdana" w:cs="Verdana"/>
        </w:rPr>
        <w:t>(</w:t>
      </w:r>
      <w:r w:rsidR="00D15D3D">
        <w:rPr>
          <w:rFonts w:eastAsia="Verdana" w:cs="Verdana"/>
        </w:rPr>
        <w:t>10</w:t>
      </w:r>
      <w:r w:rsidRPr="007726FD">
        <w:rPr>
          <w:rFonts w:eastAsia="Verdana" w:cs="Verdana"/>
        </w:rPr>
        <w:t>)</w:t>
      </w:r>
      <w:r w:rsidRPr="007726FD">
        <w:rPr>
          <w:rFonts w:eastAsia="Verdana" w:cs="Verdana"/>
        </w:rPr>
        <w:tab/>
        <w:t xml:space="preserve">To coordinate with the WMO Global Campus and </w:t>
      </w:r>
      <w:proofErr w:type="spellStart"/>
      <w:r w:rsidRPr="007726FD">
        <w:rPr>
          <w:rFonts w:eastAsia="Verdana" w:cs="Verdana"/>
        </w:rPr>
        <w:t>CONECT</w:t>
      </w:r>
      <w:proofErr w:type="spellEnd"/>
      <w:r w:rsidRPr="007726FD">
        <w:rPr>
          <w:rFonts w:eastAsia="Verdana" w:cs="Verdana"/>
        </w:rPr>
        <w:t xml:space="preserve"> </w:t>
      </w:r>
      <w:r w:rsidR="008D2F95">
        <w:rPr>
          <w:rFonts w:eastAsia="Verdana" w:cs="Verdana"/>
        </w:rPr>
        <w:t>i</w:t>
      </w:r>
      <w:r w:rsidRPr="007726FD">
        <w:rPr>
          <w:rFonts w:eastAsia="Verdana" w:cs="Verdana"/>
        </w:rPr>
        <w:t>nitiatives for the development and mobilization of education and training opportunities and resources, develop partnerships and leverage supporting technologies for collaborative projects, and share resources across institutions, by using, as relevant, interoperable technological means;</w:t>
      </w:r>
    </w:p>
    <w:p w14:paraId="28D1F1C4" w14:textId="77777777" w:rsidR="00223BE9" w:rsidRPr="007726FD" w:rsidRDefault="00223BE9" w:rsidP="00DB3FD2">
      <w:pPr>
        <w:pStyle w:val="WMOIndent1"/>
        <w:spacing w:after="120"/>
        <w:rPr>
          <w:rFonts w:eastAsia="Verdana" w:cs="Verdana"/>
        </w:rPr>
      </w:pPr>
      <w:r w:rsidRPr="007726FD">
        <w:rPr>
          <w:rFonts w:eastAsia="Verdana" w:cs="Verdana"/>
        </w:rPr>
        <w:t>(Organization of Technical Conference (TECO), with Private Public Engagement)</w:t>
      </w:r>
    </w:p>
    <w:p w14:paraId="1934A7D0" w14:textId="77777777" w:rsidR="00223BE9" w:rsidRPr="007726FD" w:rsidRDefault="00223BE9" w:rsidP="00DB3FD2">
      <w:pPr>
        <w:pStyle w:val="WMOIndent1"/>
        <w:spacing w:after="120"/>
        <w:rPr>
          <w:rFonts w:eastAsia="Verdana" w:cs="Verdana"/>
        </w:rPr>
      </w:pPr>
      <w:r w:rsidRPr="007726FD">
        <w:rPr>
          <w:rFonts w:eastAsia="Verdana" w:cs="Verdana"/>
        </w:rPr>
        <w:t>(</w:t>
      </w:r>
      <w:r w:rsidR="00D15D3D">
        <w:rPr>
          <w:rFonts w:eastAsia="Verdana" w:cs="Verdana"/>
        </w:rPr>
        <w:t>11</w:t>
      </w:r>
      <w:r w:rsidRPr="007726FD">
        <w:rPr>
          <w:rFonts w:eastAsia="Verdana" w:cs="Verdana"/>
        </w:rPr>
        <w:t>)</w:t>
      </w:r>
      <w:r w:rsidRPr="007726FD">
        <w:rPr>
          <w:rFonts w:eastAsia="Verdana" w:cs="Verdana"/>
        </w:rPr>
        <w:tab/>
        <w:t xml:space="preserve">Noting the plan </w:t>
      </w:r>
      <w:r w:rsidRPr="00606014">
        <w:rPr>
          <w:rFonts w:eastAsia="Verdana" w:cs="Verdana"/>
        </w:rPr>
        <w:t>for TECO in 2024</w:t>
      </w:r>
      <w:r w:rsidR="00331BD6">
        <w:rPr>
          <w:rFonts w:eastAsia="Verdana" w:cs="Verdana"/>
        </w:rPr>
        <w:t xml:space="preserve"> (</w:t>
      </w:r>
      <w:r w:rsidR="00C0117D">
        <w:rPr>
          <w:rFonts w:eastAsia="Verdana" w:cs="Verdana"/>
          <w:lang w:val="en-CH"/>
        </w:rPr>
        <w:t xml:space="preserve">from </w:t>
      </w:r>
      <w:r w:rsidR="00A27DDC" w:rsidRPr="00A27DDC">
        <w:rPr>
          <w:rFonts w:eastAsia="Verdana" w:cs="Verdana"/>
        </w:rPr>
        <w:t>23</w:t>
      </w:r>
      <w:r w:rsidR="00C0117D">
        <w:rPr>
          <w:rFonts w:eastAsia="Verdana" w:cs="Verdana"/>
          <w:lang w:val="en-CH"/>
        </w:rPr>
        <w:t xml:space="preserve"> to </w:t>
      </w:r>
      <w:r w:rsidR="00A27DDC" w:rsidRPr="00A27DDC">
        <w:rPr>
          <w:rFonts w:eastAsia="Verdana" w:cs="Verdana"/>
        </w:rPr>
        <w:t>26</w:t>
      </w:r>
      <w:r w:rsidR="00EF43CB">
        <w:rPr>
          <w:rFonts w:eastAsia="Verdana" w:cs="Verdana"/>
        </w:rPr>
        <w:t> </w:t>
      </w:r>
      <w:r w:rsidR="00A27DDC" w:rsidRPr="00A27DDC">
        <w:rPr>
          <w:rFonts w:eastAsia="Verdana" w:cs="Verdana"/>
        </w:rPr>
        <w:t>September</w:t>
      </w:r>
      <w:r w:rsidR="00EF43CB">
        <w:rPr>
          <w:rFonts w:eastAsia="Verdana" w:cs="Verdana"/>
        </w:rPr>
        <w:t> </w:t>
      </w:r>
      <w:r w:rsidR="00A27DDC" w:rsidRPr="00A27DDC">
        <w:rPr>
          <w:rFonts w:eastAsia="Verdana" w:cs="Verdana"/>
        </w:rPr>
        <w:t xml:space="preserve">2024, </w:t>
      </w:r>
      <w:r w:rsidR="00C0117D">
        <w:rPr>
          <w:rFonts w:eastAsia="Verdana" w:cs="Verdana"/>
          <w:lang w:val="en-CH"/>
        </w:rPr>
        <w:t xml:space="preserve">in </w:t>
      </w:r>
      <w:r w:rsidR="00A27DDC" w:rsidRPr="00A27DDC">
        <w:rPr>
          <w:rFonts w:eastAsia="Verdana" w:cs="Verdana"/>
        </w:rPr>
        <w:t>Vienna, Austria</w:t>
      </w:r>
      <w:r w:rsidR="00331BD6">
        <w:rPr>
          <w:rFonts w:eastAsia="Verdana" w:cs="Verdana"/>
        </w:rPr>
        <w:t>)</w:t>
      </w:r>
      <w:r w:rsidRPr="007726FD">
        <w:rPr>
          <w:rFonts w:eastAsia="Verdana" w:cs="Verdana"/>
        </w:rPr>
        <w:t>, to continue regular, biennial organization of the WMO Technical Conferences on the Meteorological and Environmental Instruments and Methods of Observation (TECOs) as an excellent opportunity for training and capacity development, including a mutually beneficial partnership with the private sector.</w:t>
      </w:r>
    </w:p>
    <w:p w14:paraId="141689DB" w14:textId="535C3838" w:rsidR="0037222D" w:rsidRDefault="0037222D" w:rsidP="00DB3FD2">
      <w:pPr>
        <w:pStyle w:val="WMOBodyText"/>
        <w:spacing w:after="120"/>
      </w:pPr>
      <w:r>
        <w:t>See</w:t>
      </w:r>
      <w:r w:rsidRPr="0037222D">
        <w:t xml:space="preserve"> </w:t>
      </w:r>
      <w:hyperlink r:id="rId22" w:history="1">
        <w:r w:rsidR="00192339" w:rsidRPr="00FA448B">
          <w:rPr>
            <w:rStyle w:val="Hyperlink"/>
          </w:rPr>
          <w:t>INFCOM-3/</w:t>
        </w:r>
        <w:r w:rsidRPr="00FA448B">
          <w:rPr>
            <w:rStyle w:val="Hyperlink"/>
          </w:rPr>
          <w:t xml:space="preserve">INF. </w:t>
        </w:r>
        <w:r w:rsidR="00192339" w:rsidRPr="00FA448B">
          <w:rPr>
            <w:rStyle w:val="Hyperlink"/>
          </w:rPr>
          <w:t>10</w:t>
        </w:r>
        <w:r w:rsidRPr="00FA448B">
          <w:rPr>
            <w:rStyle w:val="Hyperlink"/>
          </w:rPr>
          <w:t xml:space="preserve"> </w:t>
        </w:r>
      </w:hyperlink>
      <w:r>
        <w:t>for more information.</w:t>
      </w:r>
    </w:p>
    <w:p w14:paraId="3FB343A1" w14:textId="77777777" w:rsidR="0037222D" w:rsidRDefault="0037222D" w:rsidP="0037222D">
      <w:pPr>
        <w:pStyle w:val="WMOBodyText"/>
      </w:pPr>
      <w:r>
        <w:t>_______</w:t>
      </w:r>
    </w:p>
    <w:p w14:paraId="5B3647FF" w14:textId="5710CC5B" w:rsidR="007726FD" w:rsidRDefault="0037222D" w:rsidP="00DB3FD2">
      <w:pPr>
        <w:pStyle w:val="WMOBodyText"/>
        <w:rPr>
          <w:rFonts w:ascii="Segoe UI" w:eastAsia="Times New Roman" w:hAnsi="Segoe UI" w:cs="Segoe UI"/>
          <w:sz w:val="18"/>
          <w:szCs w:val="18"/>
          <w:lang w:val="en-US" w:eastAsia="ja-JP"/>
        </w:rPr>
      </w:pPr>
      <w:r>
        <w:t>Decision justification:</w:t>
      </w:r>
      <w:r>
        <w:tab/>
      </w:r>
      <w:hyperlink r:id="rId23" w:tgtFrame="_blank" w:history="1">
        <w:r w:rsidR="003C0433">
          <w:rPr>
            <w:rStyle w:val="normaltextrun"/>
            <w:rFonts w:cs="Segoe UI"/>
            <w:color w:val="0000FF"/>
          </w:rPr>
          <w:t>Reso</w:t>
        </w:r>
        <w:r w:rsidR="003C0433">
          <w:rPr>
            <w:rStyle w:val="normaltextrun"/>
            <w:rFonts w:cs="Segoe UI"/>
            <w:color w:val="0000FF"/>
          </w:rPr>
          <w:t>l</w:t>
        </w:r>
        <w:r w:rsidR="003C0433">
          <w:rPr>
            <w:rStyle w:val="normaltextrun"/>
            <w:rFonts w:cs="Segoe UI"/>
            <w:color w:val="0000FF"/>
          </w:rPr>
          <w:t>ution</w:t>
        </w:r>
        <w:r w:rsidR="008913C0">
          <w:rPr>
            <w:rStyle w:val="normaltextrun"/>
            <w:rFonts w:cs="Segoe UI"/>
            <w:color w:val="0000FF"/>
          </w:rPr>
          <w:t> 3</w:t>
        </w:r>
        <w:r w:rsidR="003C0433">
          <w:rPr>
            <w:rStyle w:val="normaltextrun"/>
            <w:rFonts w:cs="Segoe UI"/>
            <w:color w:val="0000FF"/>
          </w:rPr>
          <w:t>6 (Cg-19)</w:t>
        </w:r>
      </w:hyperlink>
      <w:r w:rsidR="003C0433">
        <w:rPr>
          <w:rStyle w:val="normaltextrun"/>
          <w:rFonts w:cs="Segoe UI"/>
        </w:rPr>
        <w:t xml:space="preserve"> - WMO Capacity Development Strategy (WCDS), </w:t>
      </w:r>
      <w:hyperlink r:id="rId24" w:tgtFrame="_blank" w:history="1">
        <w:r w:rsidR="003C0433">
          <w:rPr>
            <w:rStyle w:val="normaltextrun"/>
            <w:rFonts w:cs="Segoe UI"/>
            <w:color w:val="0000FF"/>
          </w:rPr>
          <w:t>Resolution</w:t>
        </w:r>
        <w:r w:rsidR="008913C0">
          <w:rPr>
            <w:rStyle w:val="normaltextrun"/>
            <w:rFonts w:cs="Segoe UI"/>
            <w:color w:val="0000FF"/>
          </w:rPr>
          <w:t> 3</w:t>
        </w:r>
        <w:r w:rsidR="003C0433">
          <w:rPr>
            <w:rStyle w:val="normaltextrun"/>
            <w:rFonts w:cs="Segoe UI"/>
            <w:color w:val="0000FF"/>
          </w:rPr>
          <w:t>7 (Cg-19)</w:t>
        </w:r>
      </w:hyperlink>
      <w:r w:rsidR="003C0433">
        <w:rPr>
          <w:rStyle w:val="normaltextrun"/>
          <w:rFonts w:cs="Segoe UI"/>
        </w:rPr>
        <w:t xml:space="preserve"> - Education and Training</w:t>
      </w:r>
      <w:r w:rsidR="00421D42">
        <w:rPr>
          <w:rStyle w:val="normaltextrun"/>
          <w:rFonts w:cs="Segoe UI"/>
        </w:rPr>
        <w:t>,</w:t>
      </w:r>
      <w:r w:rsidR="003C0433">
        <w:rPr>
          <w:rStyle w:val="normaltextrun"/>
          <w:rFonts w:cs="Segoe UI"/>
        </w:rPr>
        <w:t xml:space="preserve"> and </w:t>
      </w:r>
      <w:hyperlink r:id="rId25" w:tgtFrame="_blank" w:history="1">
        <w:r w:rsidR="003C0433">
          <w:rPr>
            <w:rStyle w:val="normaltextrun"/>
            <w:rFonts w:cs="Segoe UI"/>
            <w:color w:val="0000FF"/>
          </w:rPr>
          <w:t>Resolu</w:t>
        </w:r>
        <w:r w:rsidR="003C0433">
          <w:rPr>
            <w:rStyle w:val="normaltextrun"/>
            <w:rFonts w:cs="Segoe UI"/>
            <w:color w:val="0000FF"/>
          </w:rPr>
          <w:t>t</w:t>
        </w:r>
        <w:r w:rsidR="003C0433">
          <w:rPr>
            <w:rStyle w:val="normaltextrun"/>
            <w:rFonts w:cs="Segoe UI"/>
            <w:color w:val="0000FF"/>
          </w:rPr>
          <w:t>ion</w:t>
        </w:r>
        <w:r w:rsidR="008913C0">
          <w:rPr>
            <w:rStyle w:val="normaltextrun"/>
            <w:rFonts w:cs="Segoe UI"/>
            <w:color w:val="0000FF"/>
          </w:rPr>
          <w:t> 3</w:t>
        </w:r>
        <w:r w:rsidR="003C0433">
          <w:rPr>
            <w:rStyle w:val="normaltextrun"/>
            <w:rFonts w:cs="Segoe UI"/>
            <w:color w:val="0000FF"/>
          </w:rPr>
          <w:t>8 (Cg-19)</w:t>
        </w:r>
      </w:hyperlink>
      <w:r w:rsidR="003C0433">
        <w:rPr>
          <w:rStyle w:val="normaltextrun"/>
          <w:rFonts w:cs="Segoe UI"/>
        </w:rPr>
        <w:t xml:space="preserve"> - Other Capacity Development Matters, which promote the provisions of WCDS in the capacity development efforts in INFCOM,</w:t>
      </w:r>
      <w:r w:rsidR="0031240B">
        <w:rPr>
          <w:rStyle w:val="normaltextrun"/>
          <w:rFonts w:cs="Segoe UI"/>
        </w:rPr>
        <w:t xml:space="preserve"> </w:t>
      </w:r>
      <w:r w:rsidR="003C0433">
        <w:rPr>
          <w:rStyle w:val="normaltextrun"/>
          <w:rFonts w:cs="Segoe UI"/>
        </w:rPr>
        <w:t xml:space="preserve">and request to support development and delivery of education and training activities. </w:t>
      </w:r>
      <w:hyperlink r:id="rId26" w:tgtFrame="_blank" w:history="1">
        <w:r w:rsidR="003C0433">
          <w:rPr>
            <w:rStyle w:val="normaltextrun"/>
            <w:rFonts w:cs="Segoe UI"/>
            <w:color w:val="0000FF"/>
          </w:rPr>
          <w:t>Decisio</w:t>
        </w:r>
        <w:r w:rsidR="003C0433">
          <w:rPr>
            <w:rStyle w:val="normaltextrun"/>
            <w:rFonts w:cs="Segoe UI"/>
            <w:color w:val="0000FF"/>
          </w:rPr>
          <w:t>n</w:t>
        </w:r>
        <w:r w:rsidR="008913C0">
          <w:rPr>
            <w:rStyle w:val="normaltextrun"/>
            <w:rFonts w:cs="Segoe UI"/>
            <w:color w:val="0000FF"/>
          </w:rPr>
          <w:t> 4</w:t>
        </w:r>
        <w:r w:rsidR="003C0433">
          <w:rPr>
            <w:rStyle w:val="normaltextrun"/>
            <w:rFonts w:cs="Segoe UI"/>
            <w:color w:val="0000FF"/>
          </w:rPr>
          <w:t xml:space="preserve"> (EC-76)</w:t>
        </w:r>
      </w:hyperlink>
      <w:r w:rsidR="003C0433">
        <w:rPr>
          <w:rStyle w:val="normaltextrun"/>
          <w:rFonts w:cs="Segoe UI"/>
          <w:color w:val="0000FF"/>
        </w:rPr>
        <w:t xml:space="preserve"> </w:t>
      </w:r>
      <w:r w:rsidR="003C0433" w:rsidRPr="000E05EF">
        <w:rPr>
          <w:rStyle w:val="normaltextrun"/>
          <w:rFonts w:cs="Segoe UI"/>
        </w:rPr>
        <w:t xml:space="preserve">- </w:t>
      </w:r>
      <w:r w:rsidR="003C0433">
        <w:rPr>
          <w:rStyle w:val="normaltextrun"/>
          <w:rFonts w:cs="Segoe UI"/>
        </w:rPr>
        <w:t xml:space="preserve">Recommendations of </w:t>
      </w:r>
      <w:r w:rsidR="000E05EF">
        <w:rPr>
          <w:rStyle w:val="normaltextrun"/>
          <w:rFonts w:cs="Segoe UI"/>
          <w:lang w:val="en-CH"/>
        </w:rPr>
        <w:t xml:space="preserve">the </w:t>
      </w:r>
      <w:r w:rsidR="003C0433">
        <w:rPr>
          <w:rStyle w:val="normaltextrun"/>
          <w:rFonts w:cs="Segoe UI"/>
        </w:rPr>
        <w:t>C</w:t>
      </w:r>
      <w:r w:rsidR="00830D7D">
        <w:rPr>
          <w:rStyle w:val="normaltextrun"/>
          <w:rFonts w:cs="Segoe UI"/>
        </w:rPr>
        <w:t>apacity Development Panel (CDP)</w:t>
      </w:r>
      <w:r w:rsidR="003C0433">
        <w:rPr>
          <w:rStyle w:val="normaltextrun"/>
          <w:rFonts w:cs="Segoe UI"/>
        </w:rPr>
        <w:t>, which promotes research-to-operation continuum.</w:t>
      </w:r>
    </w:p>
    <w:p w14:paraId="4C74F553" w14:textId="7B0DF551" w:rsidR="0037222D" w:rsidRDefault="003C0433" w:rsidP="00DB3FD2">
      <w:pPr>
        <w:pStyle w:val="paragraph"/>
        <w:spacing w:before="240" w:beforeAutospacing="0" w:after="0" w:afterAutospacing="0"/>
        <w:textAlignment w:val="baseline"/>
      </w:pPr>
      <w:r>
        <w:rPr>
          <w:rStyle w:val="normaltextrun"/>
          <w:rFonts w:ascii="Verdana" w:hAnsi="Verdana" w:cs="Segoe UI"/>
          <w:sz w:val="20"/>
          <w:szCs w:val="20"/>
          <w:lang w:val="en-GB"/>
        </w:rPr>
        <w:t xml:space="preserve">Note: The present decision replaces </w:t>
      </w:r>
      <w:hyperlink r:id="rId27" w:anchor="page=246&amp;viewer=picture&amp;o=bookmark&amp;n=0&amp;q=" w:history="1">
        <w:r w:rsidRPr="00B72CBA">
          <w:rPr>
            <w:rStyle w:val="Hyperlink"/>
            <w:rFonts w:ascii="Verdana" w:hAnsi="Verdana" w:cs="Segoe UI"/>
            <w:sz w:val="20"/>
            <w:szCs w:val="20"/>
            <w:lang w:val="en-GB"/>
          </w:rPr>
          <w:t>Decision</w:t>
        </w:r>
        <w:r w:rsidR="008913C0" w:rsidRPr="00B72CBA">
          <w:rPr>
            <w:rStyle w:val="Hyperlink"/>
            <w:rFonts w:ascii="Verdana" w:hAnsi="Verdana" w:cs="Segoe UI"/>
            <w:sz w:val="20"/>
            <w:szCs w:val="20"/>
            <w:lang w:val="en-GB"/>
          </w:rPr>
          <w:t> 2</w:t>
        </w:r>
        <w:r w:rsidRPr="00B72CBA">
          <w:rPr>
            <w:rStyle w:val="Hyperlink"/>
            <w:rFonts w:ascii="Verdana" w:hAnsi="Verdana" w:cs="Segoe UI"/>
            <w:sz w:val="20"/>
            <w:szCs w:val="20"/>
            <w:lang w:val="en-GB"/>
          </w:rPr>
          <w:t>0 (INFCOM-2)</w:t>
        </w:r>
      </w:hyperlink>
      <w:r w:rsidR="009015B4">
        <w:rPr>
          <w:rStyle w:val="normaltextrun"/>
          <w:rFonts w:ascii="Verdana" w:hAnsi="Verdana" w:cs="Segoe UI"/>
          <w:sz w:val="20"/>
          <w:szCs w:val="20"/>
          <w:lang w:val="en-GB"/>
        </w:rPr>
        <w:t xml:space="preserve"> – Capacity development</w:t>
      </w:r>
      <w:r>
        <w:rPr>
          <w:rStyle w:val="normaltextrun"/>
          <w:rFonts w:ascii="Verdana" w:hAnsi="Verdana" w:cs="Segoe UI"/>
          <w:sz w:val="20"/>
          <w:szCs w:val="20"/>
          <w:lang w:val="en-GB"/>
        </w:rPr>
        <w:t>, which is no longer in force.</w:t>
      </w:r>
    </w:p>
    <w:p w14:paraId="3DF45C60" w14:textId="77777777" w:rsidR="00474D2E" w:rsidRDefault="0037222D" w:rsidP="0037222D">
      <w:pPr>
        <w:pStyle w:val="WMOBodyText"/>
        <w:jc w:val="center"/>
      </w:pPr>
      <w:r>
        <w:t>__________</w:t>
      </w:r>
    </w:p>
    <w:sectPr w:rsidR="00474D2E" w:rsidSect="0020095E">
      <w:headerReference w:type="even" r:id="rId28"/>
      <w:headerReference w:type="default" r:id="rId29"/>
      <w:headerReference w:type="first" r:id="rId30"/>
      <w:pgSz w:w="11907" w:h="16840" w:code="9"/>
      <w:pgMar w:top="1134" w:right="1134" w:bottom="1134" w:left="1134" w:header="1134" w:footer="11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18157C" w14:textId="77777777" w:rsidR="00EB602B" w:rsidRDefault="00EB602B">
      <w:r>
        <w:separator/>
      </w:r>
    </w:p>
    <w:p w14:paraId="00FD0DB8" w14:textId="77777777" w:rsidR="00EB602B" w:rsidRDefault="00EB602B"/>
    <w:p w14:paraId="0703ECE4" w14:textId="77777777" w:rsidR="00EB602B" w:rsidRDefault="00EB602B"/>
  </w:endnote>
  <w:endnote w:type="continuationSeparator" w:id="0">
    <w:p w14:paraId="6BFBD8A7" w14:textId="77777777" w:rsidR="00EB602B" w:rsidRDefault="00EB602B">
      <w:r>
        <w:continuationSeparator/>
      </w:r>
    </w:p>
    <w:p w14:paraId="37B37282" w14:textId="77777777" w:rsidR="00EB602B" w:rsidRDefault="00EB602B"/>
    <w:p w14:paraId="7A3CB82B" w14:textId="77777777" w:rsidR="00EB602B" w:rsidRDefault="00EB602B"/>
  </w:endnote>
  <w:endnote w:type="continuationNotice" w:id="1">
    <w:p w14:paraId="69F7106E" w14:textId="77777777" w:rsidR="00EB602B" w:rsidRDefault="00EB602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Univers">
    <w:altName w:val="Arial"/>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20B0704020202020204"/>
    <w:charset w:val="00"/>
    <w:family w:val="roman"/>
    <w:pitch w:val="default"/>
  </w:font>
  <w:font w:name="Verdana Bold">
    <w:panose1 w:val="020B080403050404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0BD19B" w14:textId="77777777" w:rsidR="00EB602B" w:rsidRDefault="00EB602B">
      <w:r>
        <w:separator/>
      </w:r>
    </w:p>
  </w:footnote>
  <w:footnote w:type="continuationSeparator" w:id="0">
    <w:p w14:paraId="32E88C73" w14:textId="77777777" w:rsidR="00EB602B" w:rsidRDefault="00EB602B">
      <w:r>
        <w:continuationSeparator/>
      </w:r>
    </w:p>
    <w:p w14:paraId="1E60DEE3" w14:textId="77777777" w:rsidR="00EB602B" w:rsidRDefault="00EB602B"/>
    <w:p w14:paraId="05536C68" w14:textId="77777777" w:rsidR="00EB602B" w:rsidRDefault="00EB602B"/>
  </w:footnote>
  <w:footnote w:type="continuationNotice" w:id="1">
    <w:p w14:paraId="7F8910FE" w14:textId="77777777" w:rsidR="00EB602B" w:rsidRDefault="00EB602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2B9069" w14:textId="77777777" w:rsidR="005024C4" w:rsidRDefault="00D37186">
    <w:pPr>
      <w:pStyle w:val="Header"/>
    </w:pPr>
    <w:r>
      <w:rPr>
        <w:noProof/>
      </w:rPr>
      <w:pict w14:anchorId="0DEF4BA4">
        <v:shapetype id="_x0000_m1070"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303584C8">
        <v:shape id="_x0000_s1041" type="#_x0000_m1070" style="position:absolute;left:0;text-align:left;margin-left:0;margin-top:0;width:595.3pt;height:550pt;z-index:-251648000;mso-position-horizontal:left;mso-position-horizontal-relative:page;mso-position-vertical:top;mso-position-vertical-relative:page" o:preferrelative="t" o:allowincell="f">
          <v:imagedata r:id="rId1" o:title="docx4j-logo"/>
          <w10:wrap anchorx="page" anchory="page"/>
        </v:shape>
      </w:pict>
    </w:r>
  </w:p>
  <w:p w14:paraId="544FE8C1" w14:textId="77777777" w:rsidR="002B0946" w:rsidRDefault="002B0946"/>
  <w:p w14:paraId="18A12170" w14:textId="77777777" w:rsidR="005024C4" w:rsidRDefault="00D37186">
    <w:pPr>
      <w:pStyle w:val="Header"/>
    </w:pPr>
    <w:r>
      <w:rPr>
        <w:noProof/>
      </w:rPr>
      <w:pict w14:anchorId="1033BAF6">
        <v:shapetype id="_x0000_m1069"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2B981BBA">
        <v:shape id="_x0000_s1043" type="#_x0000_m1069" style="position:absolute;left:0;text-align:left;margin-left:0;margin-top:0;width:595.3pt;height:550pt;z-index:-251649024;mso-position-horizontal:left;mso-position-horizontal-relative:page;mso-position-vertical:top;mso-position-vertical-relative:page" o:preferrelative="t" o:allowincell="f">
          <v:imagedata r:id="rId1" o:title="docx4j-logo"/>
          <w10:wrap anchorx="page" anchory="page"/>
        </v:shape>
      </w:pict>
    </w:r>
  </w:p>
  <w:p w14:paraId="788C79AF" w14:textId="77777777" w:rsidR="002B0946" w:rsidRDefault="002B0946"/>
  <w:p w14:paraId="40253106" w14:textId="77777777" w:rsidR="005024C4" w:rsidRDefault="00D37186">
    <w:pPr>
      <w:pStyle w:val="Header"/>
    </w:pPr>
    <w:r>
      <w:rPr>
        <w:noProof/>
      </w:rPr>
      <w:pict w14:anchorId="056C766E">
        <v:shapetype id="_x0000_m1068"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2D0814DB">
        <v:shape id="_x0000_s1045" type="#_x0000_m1068" style="position:absolute;left:0;text-align:left;margin-left:0;margin-top:0;width:595.3pt;height:550pt;z-index:-251650048;mso-position-horizontal:left;mso-position-horizontal-relative:page;mso-position-vertical:top;mso-position-vertical-relative:page" o:preferrelative="t" o:allowincell="f">
          <v:imagedata r:id="rId1" o:title="docx4j-logo"/>
          <w10:wrap anchorx="page" anchory="page"/>
        </v:shape>
      </w:pict>
    </w:r>
  </w:p>
  <w:p w14:paraId="6DD69628" w14:textId="77777777" w:rsidR="002B0946" w:rsidRDefault="002B0946"/>
  <w:p w14:paraId="5C4B7AB6" w14:textId="77777777" w:rsidR="0077442F" w:rsidRDefault="00D37186">
    <w:pPr>
      <w:pStyle w:val="Header"/>
    </w:pPr>
    <w:r>
      <w:rPr>
        <w:noProof/>
      </w:rPr>
      <w:pict w14:anchorId="2A14E68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62" type="#_x0000_t75" style="position:absolute;left:0;text-align:left;margin-left:0;margin-top:0;width:50pt;height:50pt;z-index:251655168;visibility:hidden">
          <v:path gradientshapeok="f"/>
          <o:lock v:ext="edit" selection="t"/>
        </v:shape>
      </w:pict>
    </w:r>
    <w:r>
      <w:pict w14:anchorId="7EDDBCFC">
        <v:shapetype id="_x0000_m1067"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pict w14:anchorId="1BA802DD">
        <v:shape id="WordPictureWatermark835936646" o:spid="_x0000_s1060" type="#_x0000_m1067" style="position:absolute;left:0;text-align:left;margin-left:0;margin-top:0;width:595.3pt;height:550pt;z-index:-251651072;mso-position-horizontal:left;mso-position-horizontal-relative:page;mso-position-vertical:top;mso-position-vertical-relative:page" o:preferrelative="t" o:allowincell="f">
          <v:imagedata r:id="rId1" o:title="docx4j-logo"/>
          <w10:wrap anchorx="page" anchory="page"/>
        </v:shape>
      </w:pict>
    </w:r>
  </w:p>
  <w:p w14:paraId="56AF6D76" w14:textId="77777777" w:rsidR="00EB6C74" w:rsidRDefault="00EB6C74"/>
  <w:p w14:paraId="23071D70" w14:textId="77777777" w:rsidR="00476689" w:rsidRDefault="00D37186">
    <w:pPr>
      <w:pStyle w:val="Header"/>
    </w:pPr>
    <w:r>
      <w:rPr>
        <w:noProof/>
      </w:rPr>
      <w:pict w14:anchorId="1782A0BE">
        <v:shape id="_x0000_s1040" type="#_x0000_t75" style="position:absolute;left:0;text-align:left;margin-left:0;margin-top:0;width:50pt;height:50pt;z-index:251661312;visibility:hidden">
          <v:path gradientshapeok="f"/>
          <o:lock v:ext="edit" selection="t"/>
        </v:shape>
      </w:pict>
    </w:r>
    <w:r>
      <w:pict w14:anchorId="095D654E">
        <v:shape id="_x0000_s1059" type="#_x0000_t75" style="position:absolute;left:0;text-align:left;margin-left:0;margin-top:0;width:50pt;height:50pt;z-index:251656192;visibility:hidden">
          <v:path gradientshapeok="f"/>
          <o:lock v:ext="edit" selection="t"/>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AE1138" w14:textId="66C3E700" w:rsidR="00A432CD" w:rsidRDefault="00192339" w:rsidP="00B72444">
    <w:pPr>
      <w:pStyle w:val="Header"/>
    </w:pPr>
    <w:r>
      <w:t>INFCOM-3/Doc. 10</w:t>
    </w:r>
    <w:r w:rsidR="00A432CD" w:rsidRPr="00C2459D">
      <w:t xml:space="preserve">, DRAFT 1, p. </w:t>
    </w:r>
    <w:r w:rsidR="00A432CD" w:rsidRPr="00C2459D">
      <w:rPr>
        <w:rStyle w:val="PageNumber"/>
      </w:rPr>
      <w:fldChar w:fldCharType="begin"/>
    </w:r>
    <w:r w:rsidR="00A432CD" w:rsidRPr="00C2459D">
      <w:rPr>
        <w:rStyle w:val="PageNumber"/>
      </w:rPr>
      <w:instrText xml:space="preserve"> PAGE </w:instrText>
    </w:r>
    <w:r w:rsidR="00A432CD" w:rsidRPr="00C2459D">
      <w:rPr>
        <w:rStyle w:val="PageNumber"/>
      </w:rPr>
      <w:fldChar w:fldCharType="separate"/>
    </w:r>
    <w:r w:rsidR="00A432CD">
      <w:rPr>
        <w:rStyle w:val="PageNumber"/>
        <w:noProof/>
      </w:rPr>
      <w:t>6</w:t>
    </w:r>
    <w:r w:rsidR="00A432CD" w:rsidRPr="00C2459D">
      <w:rPr>
        <w:rStyle w:val="PageNumber"/>
      </w:rPr>
      <w:fldChar w:fldCharType="end"/>
    </w:r>
    <w:r w:rsidR="00D37186">
      <w:pict w14:anchorId="5F04115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7" type="#_x0000_t75" style="position:absolute;left:0;text-align:left;margin-left:0;margin-top:0;width:50pt;height:50pt;z-index:251662336;visibility:hidden;mso-position-horizontal-relative:text;mso-position-vertical-relative:text">
          <v:path gradientshapeok="f"/>
          <o:lock v:ext="edit" selection="t"/>
        </v:shape>
      </w:pict>
    </w:r>
    <w:r w:rsidR="00D37186">
      <w:pict w14:anchorId="3A1B072F">
        <v:shape id="_x0000_s1036" type="#_x0000_t75" style="position:absolute;left:0;text-align:left;margin-left:0;margin-top:0;width:50pt;height:50pt;z-index:251663360;visibility:hidden;mso-position-horizontal-relative:text;mso-position-vertical-relative:text">
          <v:path gradientshapeok="f"/>
          <o:lock v:ext="edit" selection="t"/>
        </v:shape>
      </w:pict>
    </w:r>
    <w:r w:rsidR="00D37186">
      <w:pict w14:anchorId="39EF6D37">
        <v:shape id="_x0000_s1058" type="#_x0000_t75" style="position:absolute;left:0;text-align:left;margin-left:0;margin-top:0;width:50pt;height:50pt;z-index:251657216;visibility:hidden;mso-position-horizontal-relative:text;mso-position-vertical-relative:text">
          <v:path gradientshapeok="f"/>
          <o:lock v:ext="edit" selection="t"/>
        </v:shape>
      </w:pict>
    </w:r>
    <w:r w:rsidR="00D37186">
      <w:pict w14:anchorId="313DBA56">
        <v:shape id="_x0000_s1057" type="#_x0000_t75" style="position:absolute;left:0;text-align:left;margin-left:0;margin-top:0;width:50pt;height:50pt;z-index:251658240;visibility:hidden;mso-position-horizontal-relative:text;mso-position-vertical-relative:text">
          <v:path gradientshapeok="f"/>
          <o:lock v:ext="edit" selection="t"/>
        </v:shape>
      </w:pict>
    </w:r>
    <w:r w:rsidR="00D37186">
      <w:pict w14:anchorId="2822498A">
        <v:shape id="_x0000_s1066" type="#_x0000_t75" style="position:absolute;left:0;text-align:left;margin-left:0;margin-top:0;width:50pt;height:50pt;z-index:251651072;visibility:hidden;mso-position-horizontal-relative:text;mso-position-vertical-relative:text">
          <v:path gradientshapeok="f"/>
          <o:lock v:ext="edit" selection="t"/>
        </v:shape>
      </w:pict>
    </w:r>
    <w:r w:rsidR="00D37186">
      <w:pict w14:anchorId="36778974">
        <v:shape id="_x0000_s1065" type="#_x0000_t75" style="position:absolute;left:0;text-align:left;margin-left:0;margin-top:0;width:50pt;height:50pt;z-index:251652096;visibility:hidden;mso-position-horizontal-relative:text;mso-position-vertical-relative:text">
          <v:path gradientshapeok="f"/>
          <o:lock v:ext="edit" selection="t"/>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6B270" w14:textId="07E7B62D" w:rsidR="00476689" w:rsidRDefault="00D37186">
    <w:pPr>
      <w:pStyle w:val="Header"/>
    </w:pPr>
    <w:r>
      <w:rPr>
        <w:noProof/>
      </w:rPr>
      <w:pict w14:anchorId="2CCA108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left:0;text-align:left;margin-left:0;margin-top:0;width:50pt;height:50pt;z-index:251664384;visibility:hidden">
          <v:path gradientshapeok="f"/>
          <o:lock v:ext="edit" selection="t"/>
        </v:shape>
      </w:pict>
    </w:r>
    <w:r>
      <w:pict w14:anchorId="5EE9405E">
        <v:shape id="_x0000_s1052" type="#_x0000_t75" style="position:absolute;left:0;text-align:left;margin-left:0;margin-top:0;width:50pt;height:50pt;z-index:251659264;visibility:hidden">
          <v:path gradientshapeok="f"/>
          <o:lock v:ext="edit" selection="t"/>
        </v:shape>
      </w:pict>
    </w:r>
    <w:r>
      <w:pict w14:anchorId="355745DE">
        <v:shape id="_x0000_s1051" type="#_x0000_t75" style="position:absolute;left:0;text-align:left;margin-left:0;margin-top:0;width:50pt;height:50pt;z-index:251660288;visibility:hidden">
          <v:path gradientshapeok="f"/>
          <o:lock v:ext="edit" selection="t"/>
        </v:shape>
      </w:pict>
    </w:r>
    <w:r>
      <w:pict w14:anchorId="702028D1">
        <v:shape id="_x0000_s1064" type="#_x0000_t75" style="position:absolute;left:0;text-align:left;margin-left:0;margin-top:0;width:50pt;height:50pt;z-index:251653120;visibility:hidden">
          <v:path gradientshapeok="f"/>
          <o:lock v:ext="edit" selection="t"/>
        </v:shape>
      </w:pict>
    </w:r>
    <w:r>
      <w:pict w14:anchorId="2AF14ED3">
        <v:shape id="_x0000_s1063" type="#_x0000_t75" style="position:absolute;left:0;text-align:left;margin-left:0;margin-top:0;width:50pt;height:50pt;z-index:251654144;visibility:hidden">
          <v:path gradientshapeok="f"/>
          <o:lock v:ext="edit" selection="t"/>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55CA92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6D4119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95C74E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91A8EE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5AEDC3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1228F6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6D44C2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450A7A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8C4594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BD2E69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EB4D94"/>
    <w:multiLevelType w:val="hybridMultilevel"/>
    <w:tmpl w:val="7C124602"/>
    <w:lvl w:ilvl="0" w:tplc="B38A5EA0">
      <w:start w:val="2"/>
      <w:numFmt w:val="bullet"/>
      <w:lvlText w:val="-"/>
      <w:lvlJc w:val="left"/>
      <w:pPr>
        <w:tabs>
          <w:tab w:val="num" w:pos="2271"/>
        </w:tabs>
        <w:ind w:left="2271" w:hanging="570"/>
      </w:pPr>
      <w:rPr>
        <w:rFonts w:ascii="Arial" w:eastAsia="Arial" w:hAnsi="Arial" w:cs="Arial" w:hint="default"/>
      </w:rPr>
    </w:lvl>
    <w:lvl w:ilvl="1" w:tplc="04190003" w:tentative="1">
      <w:start w:val="1"/>
      <w:numFmt w:val="bullet"/>
      <w:lvlText w:val="o"/>
      <w:lvlJc w:val="left"/>
      <w:pPr>
        <w:tabs>
          <w:tab w:val="num" w:pos="2781"/>
        </w:tabs>
        <w:ind w:left="2781" w:hanging="360"/>
      </w:pPr>
      <w:rPr>
        <w:rFonts w:ascii="Courier New" w:hAnsi="Courier New" w:cs="MS Mincho" w:hint="default"/>
      </w:rPr>
    </w:lvl>
    <w:lvl w:ilvl="2" w:tplc="04190005" w:tentative="1">
      <w:start w:val="1"/>
      <w:numFmt w:val="bullet"/>
      <w:lvlText w:val=""/>
      <w:lvlJc w:val="left"/>
      <w:pPr>
        <w:tabs>
          <w:tab w:val="num" w:pos="3501"/>
        </w:tabs>
        <w:ind w:left="3501" w:hanging="360"/>
      </w:pPr>
      <w:rPr>
        <w:rFonts w:ascii="Wingdings" w:hAnsi="Wingdings" w:hint="default"/>
      </w:rPr>
    </w:lvl>
    <w:lvl w:ilvl="3" w:tplc="04190001" w:tentative="1">
      <w:start w:val="1"/>
      <w:numFmt w:val="bullet"/>
      <w:lvlText w:val=""/>
      <w:lvlJc w:val="left"/>
      <w:pPr>
        <w:tabs>
          <w:tab w:val="num" w:pos="4221"/>
        </w:tabs>
        <w:ind w:left="4221" w:hanging="360"/>
      </w:pPr>
      <w:rPr>
        <w:rFonts w:ascii="Symbol" w:hAnsi="Symbol" w:hint="default"/>
      </w:rPr>
    </w:lvl>
    <w:lvl w:ilvl="4" w:tplc="04190003" w:tentative="1">
      <w:start w:val="1"/>
      <w:numFmt w:val="bullet"/>
      <w:lvlText w:val="o"/>
      <w:lvlJc w:val="left"/>
      <w:pPr>
        <w:tabs>
          <w:tab w:val="num" w:pos="4941"/>
        </w:tabs>
        <w:ind w:left="4941" w:hanging="360"/>
      </w:pPr>
      <w:rPr>
        <w:rFonts w:ascii="Courier New" w:hAnsi="Courier New" w:cs="MS Mincho" w:hint="default"/>
      </w:rPr>
    </w:lvl>
    <w:lvl w:ilvl="5" w:tplc="04190005" w:tentative="1">
      <w:start w:val="1"/>
      <w:numFmt w:val="bullet"/>
      <w:lvlText w:val=""/>
      <w:lvlJc w:val="left"/>
      <w:pPr>
        <w:tabs>
          <w:tab w:val="num" w:pos="5661"/>
        </w:tabs>
        <w:ind w:left="5661" w:hanging="360"/>
      </w:pPr>
      <w:rPr>
        <w:rFonts w:ascii="Wingdings" w:hAnsi="Wingdings" w:hint="default"/>
      </w:rPr>
    </w:lvl>
    <w:lvl w:ilvl="6" w:tplc="04190001" w:tentative="1">
      <w:start w:val="1"/>
      <w:numFmt w:val="bullet"/>
      <w:lvlText w:val=""/>
      <w:lvlJc w:val="left"/>
      <w:pPr>
        <w:tabs>
          <w:tab w:val="num" w:pos="6381"/>
        </w:tabs>
        <w:ind w:left="6381" w:hanging="360"/>
      </w:pPr>
      <w:rPr>
        <w:rFonts w:ascii="Symbol" w:hAnsi="Symbol" w:hint="default"/>
      </w:rPr>
    </w:lvl>
    <w:lvl w:ilvl="7" w:tplc="04190003" w:tentative="1">
      <w:start w:val="1"/>
      <w:numFmt w:val="bullet"/>
      <w:lvlText w:val="o"/>
      <w:lvlJc w:val="left"/>
      <w:pPr>
        <w:tabs>
          <w:tab w:val="num" w:pos="7101"/>
        </w:tabs>
        <w:ind w:left="7101" w:hanging="360"/>
      </w:pPr>
      <w:rPr>
        <w:rFonts w:ascii="Courier New" w:hAnsi="Courier New" w:cs="MS Mincho" w:hint="default"/>
      </w:rPr>
    </w:lvl>
    <w:lvl w:ilvl="8" w:tplc="04190005" w:tentative="1">
      <w:start w:val="1"/>
      <w:numFmt w:val="bullet"/>
      <w:lvlText w:val=""/>
      <w:lvlJc w:val="left"/>
      <w:pPr>
        <w:tabs>
          <w:tab w:val="num" w:pos="7821"/>
        </w:tabs>
        <w:ind w:left="7821" w:hanging="360"/>
      </w:pPr>
      <w:rPr>
        <w:rFonts w:ascii="Wingdings" w:hAnsi="Wingdings" w:hint="default"/>
      </w:rPr>
    </w:lvl>
  </w:abstractNum>
  <w:abstractNum w:abstractNumId="11" w15:restartNumberingAfterBreak="0">
    <w:nsid w:val="062A1E7D"/>
    <w:multiLevelType w:val="hybridMultilevel"/>
    <w:tmpl w:val="C2D86EEE"/>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 w15:restartNumberingAfterBreak="0">
    <w:nsid w:val="08387BD2"/>
    <w:multiLevelType w:val="hybridMultilevel"/>
    <w:tmpl w:val="FADED1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08653072"/>
    <w:multiLevelType w:val="hybridMultilevel"/>
    <w:tmpl w:val="5F98B5B2"/>
    <w:lvl w:ilvl="0" w:tplc="B180137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0BA157DF"/>
    <w:multiLevelType w:val="hybridMultilevel"/>
    <w:tmpl w:val="E63E9576"/>
    <w:lvl w:ilvl="0" w:tplc="BF7C7906">
      <w:start w:val="1"/>
      <w:numFmt w:val="decimal"/>
      <w:lvlText w:val="%1."/>
      <w:lvlJc w:val="left"/>
      <w:pPr>
        <w:tabs>
          <w:tab w:val="num" w:pos="1440"/>
        </w:tabs>
        <w:ind w:left="1440" w:hanging="108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120A3A9D"/>
    <w:multiLevelType w:val="hybridMultilevel"/>
    <w:tmpl w:val="BE96FE06"/>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1B704B7B"/>
    <w:multiLevelType w:val="hybridMultilevel"/>
    <w:tmpl w:val="D974F67E"/>
    <w:lvl w:ilvl="0" w:tplc="BF7C7906">
      <w:start w:val="1"/>
      <w:numFmt w:val="decimal"/>
      <w:lvlText w:val="%1."/>
      <w:lvlJc w:val="left"/>
      <w:pPr>
        <w:tabs>
          <w:tab w:val="num" w:pos="1440"/>
        </w:tabs>
        <w:ind w:left="1440" w:hanging="10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225E18D4"/>
    <w:multiLevelType w:val="hybridMultilevel"/>
    <w:tmpl w:val="62E2D2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3187F76"/>
    <w:multiLevelType w:val="hybridMultilevel"/>
    <w:tmpl w:val="44782832"/>
    <w:lvl w:ilvl="0" w:tplc="FFFFFFFF">
      <w:start w:val="1"/>
      <w:numFmt w:val="decimal"/>
      <w:lvlText w:val="(%1)"/>
      <w:lvlJc w:val="left"/>
      <w:pPr>
        <w:tabs>
          <w:tab w:val="num" w:pos="720"/>
        </w:tabs>
        <w:ind w:left="720" w:hanging="360"/>
      </w:pPr>
      <w:rPr>
        <w:rFonts w:hint="default"/>
      </w:rPr>
    </w:lvl>
    <w:lvl w:ilvl="1" w:tplc="FFFFFFFF" w:tentative="1">
      <w:start w:val="1"/>
      <w:numFmt w:val="bullet"/>
      <w:lvlText w:val="o"/>
      <w:lvlJc w:val="left"/>
      <w:pPr>
        <w:ind w:left="1440" w:hanging="360"/>
      </w:pPr>
      <w:rPr>
        <w:rFonts w:ascii="Courier New" w:hAnsi="Courier New" w:cs="MS Mincho"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MS Mincho"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MS Mincho"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25A55827"/>
    <w:multiLevelType w:val="multilevel"/>
    <w:tmpl w:val="C444E976"/>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1.%2.%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25E45B11"/>
    <w:multiLevelType w:val="hybridMultilevel"/>
    <w:tmpl w:val="9AECE8FA"/>
    <w:lvl w:ilvl="0" w:tplc="82BAAB3C">
      <w:start w:val="1"/>
      <w:numFmt w:val="decimal"/>
      <w:lvlText w:val="%1."/>
      <w:lvlJc w:val="left"/>
      <w:pPr>
        <w:tabs>
          <w:tab w:val="num" w:pos="1440"/>
        </w:tabs>
        <w:ind w:left="1440" w:hanging="10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26C626AC"/>
    <w:multiLevelType w:val="hybridMultilevel"/>
    <w:tmpl w:val="8D740D96"/>
    <w:lvl w:ilvl="0" w:tplc="0409000F">
      <w:start w:val="1"/>
      <w:numFmt w:val="decimal"/>
      <w:lvlText w:val="%1."/>
      <w:lvlJc w:val="left"/>
      <w:pPr>
        <w:tabs>
          <w:tab w:val="num" w:pos="777"/>
        </w:tabs>
        <w:ind w:left="777" w:hanging="360"/>
      </w:pPr>
    </w:lvl>
    <w:lvl w:ilvl="1" w:tplc="04090019" w:tentative="1">
      <w:start w:val="1"/>
      <w:numFmt w:val="lowerLetter"/>
      <w:lvlText w:val="%2."/>
      <w:lvlJc w:val="left"/>
      <w:pPr>
        <w:tabs>
          <w:tab w:val="num" w:pos="1497"/>
        </w:tabs>
        <w:ind w:left="1497" w:hanging="360"/>
      </w:pPr>
    </w:lvl>
    <w:lvl w:ilvl="2" w:tplc="0409001B" w:tentative="1">
      <w:start w:val="1"/>
      <w:numFmt w:val="lowerRoman"/>
      <w:lvlText w:val="%3."/>
      <w:lvlJc w:val="right"/>
      <w:pPr>
        <w:tabs>
          <w:tab w:val="num" w:pos="2217"/>
        </w:tabs>
        <w:ind w:left="2217" w:hanging="180"/>
      </w:pPr>
    </w:lvl>
    <w:lvl w:ilvl="3" w:tplc="0409000F" w:tentative="1">
      <w:start w:val="1"/>
      <w:numFmt w:val="decimal"/>
      <w:lvlText w:val="%4."/>
      <w:lvlJc w:val="left"/>
      <w:pPr>
        <w:tabs>
          <w:tab w:val="num" w:pos="2937"/>
        </w:tabs>
        <w:ind w:left="2937" w:hanging="360"/>
      </w:pPr>
    </w:lvl>
    <w:lvl w:ilvl="4" w:tplc="04090019" w:tentative="1">
      <w:start w:val="1"/>
      <w:numFmt w:val="lowerLetter"/>
      <w:lvlText w:val="%5."/>
      <w:lvlJc w:val="left"/>
      <w:pPr>
        <w:tabs>
          <w:tab w:val="num" w:pos="3657"/>
        </w:tabs>
        <w:ind w:left="3657" w:hanging="360"/>
      </w:pPr>
    </w:lvl>
    <w:lvl w:ilvl="5" w:tplc="0409001B" w:tentative="1">
      <w:start w:val="1"/>
      <w:numFmt w:val="lowerRoman"/>
      <w:lvlText w:val="%6."/>
      <w:lvlJc w:val="right"/>
      <w:pPr>
        <w:tabs>
          <w:tab w:val="num" w:pos="4377"/>
        </w:tabs>
        <w:ind w:left="4377" w:hanging="180"/>
      </w:pPr>
    </w:lvl>
    <w:lvl w:ilvl="6" w:tplc="0409000F" w:tentative="1">
      <w:start w:val="1"/>
      <w:numFmt w:val="decimal"/>
      <w:lvlText w:val="%7."/>
      <w:lvlJc w:val="left"/>
      <w:pPr>
        <w:tabs>
          <w:tab w:val="num" w:pos="5097"/>
        </w:tabs>
        <w:ind w:left="5097" w:hanging="360"/>
      </w:pPr>
    </w:lvl>
    <w:lvl w:ilvl="7" w:tplc="04090019" w:tentative="1">
      <w:start w:val="1"/>
      <w:numFmt w:val="lowerLetter"/>
      <w:lvlText w:val="%8."/>
      <w:lvlJc w:val="left"/>
      <w:pPr>
        <w:tabs>
          <w:tab w:val="num" w:pos="5817"/>
        </w:tabs>
        <w:ind w:left="5817" w:hanging="360"/>
      </w:pPr>
    </w:lvl>
    <w:lvl w:ilvl="8" w:tplc="0409001B" w:tentative="1">
      <w:start w:val="1"/>
      <w:numFmt w:val="lowerRoman"/>
      <w:lvlText w:val="%9."/>
      <w:lvlJc w:val="right"/>
      <w:pPr>
        <w:tabs>
          <w:tab w:val="num" w:pos="6537"/>
        </w:tabs>
        <w:ind w:left="6537" w:hanging="180"/>
      </w:pPr>
    </w:lvl>
  </w:abstractNum>
  <w:abstractNum w:abstractNumId="22" w15:restartNumberingAfterBreak="0">
    <w:nsid w:val="27B16F14"/>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2A280CB1"/>
    <w:multiLevelType w:val="hybridMultilevel"/>
    <w:tmpl w:val="2468F01C"/>
    <w:lvl w:ilvl="0" w:tplc="04090001">
      <w:start w:val="1"/>
      <w:numFmt w:val="bullet"/>
      <w:lvlText w:val=""/>
      <w:lvlJc w:val="left"/>
      <w:pPr>
        <w:tabs>
          <w:tab w:val="num" w:pos="770"/>
        </w:tabs>
        <w:ind w:left="770" w:hanging="360"/>
      </w:pPr>
      <w:rPr>
        <w:rFonts w:ascii="Symbol" w:hAnsi="Symbol" w:hint="default"/>
      </w:rPr>
    </w:lvl>
    <w:lvl w:ilvl="1" w:tplc="04090003" w:tentative="1">
      <w:start w:val="1"/>
      <w:numFmt w:val="bullet"/>
      <w:lvlText w:val="o"/>
      <w:lvlJc w:val="left"/>
      <w:pPr>
        <w:tabs>
          <w:tab w:val="num" w:pos="1490"/>
        </w:tabs>
        <w:ind w:left="1490" w:hanging="360"/>
      </w:pPr>
      <w:rPr>
        <w:rFonts w:ascii="Courier New" w:hAnsi="Courier New" w:cs="MS Mincho" w:hint="default"/>
      </w:rPr>
    </w:lvl>
    <w:lvl w:ilvl="2" w:tplc="04090005" w:tentative="1">
      <w:start w:val="1"/>
      <w:numFmt w:val="bullet"/>
      <w:lvlText w:val=""/>
      <w:lvlJc w:val="left"/>
      <w:pPr>
        <w:tabs>
          <w:tab w:val="num" w:pos="2210"/>
        </w:tabs>
        <w:ind w:left="2210" w:hanging="360"/>
      </w:pPr>
      <w:rPr>
        <w:rFonts w:ascii="Wingdings" w:hAnsi="Wingdings" w:hint="default"/>
      </w:rPr>
    </w:lvl>
    <w:lvl w:ilvl="3" w:tplc="04090001" w:tentative="1">
      <w:start w:val="1"/>
      <w:numFmt w:val="bullet"/>
      <w:lvlText w:val=""/>
      <w:lvlJc w:val="left"/>
      <w:pPr>
        <w:tabs>
          <w:tab w:val="num" w:pos="2930"/>
        </w:tabs>
        <w:ind w:left="2930" w:hanging="360"/>
      </w:pPr>
      <w:rPr>
        <w:rFonts w:ascii="Symbol" w:hAnsi="Symbol" w:hint="default"/>
      </w:rPr>
    </w:lvl>
    <w:lvl w:ilvl="4" w:tplc="04090003" w:tentative="1">
      <w:start w:val="1"/>
      <w:numFmt w:val="bullet"/>
      <w:lvlText w:val="o"/>
      <w:lvlJc w:val="left"/>
      <w:pPr>
        <w:tabs>
          <w:tab w:val="num" w:pos="3650"/>
        </w:tabs>
        <w:ind w:left="3650" w:hanging="360"/>
      </w:pPr>
      <w:rPr>
        <w:rFonts w:ascii="Courier New" w:hAnsi="Courier New" w:cs="MS Mincho" w:hint="default"/>
      </w:rPr>
    </w:lvl>
    <w:lvl w:ilvl="5" w:tplc="04090005" w:tentative="1">
      <w:start w:val="1"/>
      <w:numFmt w:val="bullet"/>
      <w:lvlText w:val=""/>
      <w:lvlJc w:val="left"/>
      <w:pPr>
        <w:tabs>
          <w:tab w:val="num" w:pos="4370"/>
        </w:tabs>
        <w:ind w:left="4370" w:hanging="360"/>
      </w:pPr>
      <w:rPr>
        <w:rFonts w:ascii="Wingdings" w:hAnsi="Wingdings" w:hint="default"/>
      </w:rPr>
    </w:lvl>
    <w:lvl w:ilvl="6" w:tplc="04090001" w:tentative="1">
      <w:start w:val="1"/>
      <w:numFmt w:val="bullet"/>
      <w:lvlText w:val=""/>
      <w:lvlJc w:val="left"/>
      <w:pPr>
        <w:tabs>
          <w:tab w:val="num" w:pos="5090"/>
        </w:tabs>
        <w:ind w:left="5090" w:hanging="360"/>
      </w:pPr>
      <w:rPr>
        <w:rFonts w:ascii="Symbol" w:hAnsi="Symbol" w:hint="default"/>
      </w:rPr>
    </w:lvl>
    <w:lvl w:ilvl="7" w:tplc="04090003" w:tentative="1">
      <w:start w:val="1"/>
      <w:numFmt w:val="bullet"/>
      <w:lvlText w:val="o"/>
      <w:lvlJc w:val="left"/>
      <w:pPr>
        <w:tabs>
          <w:tab w:val="num" w:pos="5810"/>
        </w:tabs>
        <w:ind w:left="5810" w:hanging="360"/>
      </w:pPr>
      <w:rPr>
        <w:rFonts w:ascii="Courier New" w:hAnsi="Courier New" w:cs="MS Mincho" w:hint="default"/>
      </w:rPr>
    </w:lvl>
    <w:lvl w:ilvl="8" w:tplc="04090005" w:tentative="1">
      <w:start w:val="1"/>
      <w:numFmt w:val="bullet"/>
      <w:lvlText w:val=""/>
      <w:lvlJc w:val="left"/>
      <w:pPr>
        <w:tabs>
          <w:tab w:val="num" w:pos="6530"/>
        </w:tabs>
        <w:ind w:left="6530" w:hanging="360"/>
      </w:pPr>
      <w:rPr>
        <w:rFonts w:ascii="Wingdings" w:hAnsi="Wingdings" w:hint="default"/>
      </w:rPr>
    </w:lvl>
  </w:abstractNum>
  <w:abstractNum w:abstractNumId="24" w15:restartNumberingAfterBreak="0">
    <w:nsid w:val="2BC60D83"/>
    <w:multiLevelType w:val="multilevel"/>
    <w:tmpl w:val="F81498B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2D4A2043"/>
    <w:multiLevelType w:val="hybridMultilevel"/>
    <w:tmpl w:val="E60E3380"/>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15:restartNumberingAfterBreak="0">
    <w:nsid w:val="2DA12EC1"/>
    <w:multiLevelType w:val="hybridMultilevel"/>
    <w:tmpl w:val="28D49B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333F259F"/>
    <w:multiLevelType w:val="hybridMultilevel"/>
    <w:tmpl w:val="EFBEFC76"/>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36FC1CD9"/>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3F026439"/>
    <w:multiLevelType w:val="hybridMultilevel"/>
    <w:tmpl w:val="42D2BD44"/>
    <w:lvl w:ilvl="0" w:tplc="797C27D0">
      <w:start w:val="1"/>
      <w:numFmt w:val="decimal"/>
      <w:lvlText w:val="(%1)"/>
      <w:lvlJc w:val="left"/>
      <w:pPr>
        <w:ind w:left="720" w:hanging="360"/>
      </w:pPr>
      <w:rPr>
        <w:rFonts w:hint="default"/>
      </w:rPr>
    </w:lvl>
    <w:lvl w:ilvl="1" w:tplc="5196696A">
      <w:start w:val="1"/>
      <w:numFmt w:val="lowerRoman"/>
      <w:lvlText w:val="(%2)"/>
      <w:lvlJc w:val="left"/>
      <w:pPr>
        <w:ind w:left="2220" w:hanging="114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49C667C"/>
    <w:multiLevelType w:val="hybridMultilevel"/>
    <w:tmpl w:val="8974B1B6"/>
    <w:lvl w:ilvl="0" w:tplc="EE640F8A">
      <w:start w:val="1"/>
      <w:numFmt w:val="bullet"/>
      <w:lvlText w:val=""/>
      <w:lvlJc w:val="left"/>
      <w:pPr>
        <w:tabs>
          <w:tab w:val="num" w:pos="644"/>
        </w:tabs>
        <w:ind w:left="567" w:hanging="283"/>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46EA4781"/>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48760E7D"/>
    <w:multiLevelType w:val="hybridMultilevel"/>
    <w:tmpl w:val="21226E44"/>
    <w:lvl w:ilvl="0" w:tplc="B180137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15:restartNumberingAfterBreak="0">
    <w:nsid w:val="4CDB3222"/>
    <w:multiLevelType w:val="hybridMultilevel"/>
    <w:tmpl w:val="9D8A5304"/>
    <w:lvl w:ilvl="0" w:tplc="B1801378">
      <w:start w:val="1"/>
      <w:numFmt w:val="decimal"/>
      <w:lvlText w:val="%1."/>
      <w:lvlJc w:val="left"/>
      <w:pPr>
        <w:tabs>
          <w:tab w:val="num" w:pos="720"/>
        </w:tabs>
        <w:ind w:left="720" w:hanging="360"/>
      </w:pPr>
      <w:rPr>
        <w:rFonts w:hint="default"/>
      </w:rPr>
    </w:lvl>
    <w:lvl w:ilvl="1" w:tplc="3C7E3152">
      <w:start w:val="1"/>
      <w:numFmt w:val="lowerLetter"/>
      <w:lvlText w:val="(%2)"/>
      <w:lvlJc w:val="left"/>
      <w:pPr>
        <w:ind w:left="1440" w:hanging="360"/>
      </w:pPr>
      <w:rPr>
        <w:rFonts w:cs="Times New Roman" w:hint="default"/>
        <w:b w:val="0"/>
        <w:bCs w:val="0"/>
        <w:i w:val="0"/>
        <w:iCs w:val="0"/>
        <w:color w:val="auto"/>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15:restartNumberingAfterBreak="0">
    <w:nsid w:val="4F2D3592"/>
    <w:multiLevelType w:val="multilevel"/>
    <w:tmpl w:val="FEB4DF5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50D54EFE"/>
    <w:multiLevelType w:val="multilevel"/>
    <w:tmpl w:val="9F7A7A90"/>
    <w:lvl w:ilvl="0">
      <w:start w:val="1"/>
      <w:numFmt w:val="lowerLetter"/>
      <w:lvlText w:val="(%1)"/>
      <w:lvlJc w:val="left"/>
      <w:pPr>
        <w:ind w:left="360" w:hanging="360"/>
      </w:pPr>
      <w:rPr>
        <w:rFonts w:cs="Times New Roman" w:hint="default"/>
        <w:b w:val="0"/>
        <w:bCs w:val="0"/>
        <w:i w:val="0"/>
        <w:iCs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15:restartNumberingAfterBreak="0">
    <w:nsid w:val="572B6062"/>
    <w:multiLevelType w:val="hybridMultilevel"/>
    <w:tmpl w:val="20666EAC"/>
    <w:lvl w:ilvl="0" w:tplc="BBECDEBE">
      <w:start w:val="1"/>
      <w:numFmt w:val="lowerLetter"/>
      <w:lvlText w:val="(%1)"/>
      <w:lvlJc w:val="left"/>
      <w:pPr>
        <w:tabs>
          <w:tab w:val="num" w:pos="1125"/>
        </w:tabs>
        <w:ind w:left="1125" w:hanging="1005"/>
      </w:pPr>
      <w:rPr>
        <w:rFonts w:hint="default"/>
      </w:rPr>
    </w:lvl>
    <w:lvl w:ilvl="1" w:tplc="04090019" w:tentative="1">
      <w:start w:val="1"/>
      <w:numFmt w:val="lowerLetter"/>
      <w:lvlText w:val="%2."/>
      <w:lvlJc w:val="left"/>
      <w:pPr>
        <w:tabs>
          <w:tab w:val="num" w:pos="1137"/>
        </w:tabs>
        <w:ind w:left="1137" w:hanging="360"/>
      </w:pPr>
    </w:lvl>
    <w:lvl w:ilvl="2" w:tplc="0409001B" w:tentative="1">
      <w:start w:val="1"/>
      <w:numFmt w:val="lowerRoman"/>
      <w:lvlText w:val="%3."/>
      <w:lvlJc w:val="right"/>
      <w:pPr>
        <w:tabs>
          <w:tab w:val="num" w:pos="1857"/>
        </w:tabs>
        <w:ind w:left="1857" w:hanging="180"/>
      </w:pPr>
    </w:lvl>
    <w:lvl w:ilvl="3" w:tplc="0409000F" w:tentative="1">
      <w:start w:val="1"/>
      <w:numFmt w:val="decimal"/>
      <w:lvlText w:val="%4."/>
      <w:lvlJc w:val="left"/>
      <w:pPr>
        <w:tabs>
          <w:tab w:val="num" w:pos="2577"/>
        </w:tabs>
        <w:ind w:left="2577" w:hanging="360"/>
      </w:pPr>
    </w:lvl>
    <w:lvl w:ilvl="4" w:tplc="04090019" w:tentative="1">
      <w:start w:val="1"/>
      <w:numFmt w:val="lowerLetter"/>
      <w:lvlText w:val="%5."/>
      <w:lvlJc w:val="left"/>
      <w:pPr>
        <w:tabs>
          <w:tab w:val="num" w:pos="3297"/>
        </w:tabs>
        <w:ind w:left="3297" w:hanging="360"/>
      </w:pPr>
    </w:lvl>
    <w:lvl w:ilvl="5" w:tplc="0409001B" w:tentative="1">
      <w:start w:val="1"/>
      <w:numFmt w:val="lowerRoman"/>
      <w:lvlText w:val="%6."/>
      <w:lvlJc w:val="right"/>
      <w:pPr>
        <w:tabs>
          <w:tab w:val="num" w:pos="4017"/>
        </w:tabs>
        <w:ind w:left="4017" w:hanging="180"/>
      </w:pPr>
    </w:lvl>
    <w:lvl w:ilvl="6" w:tplc="0409000F" w:tentative="1">
      <w:start w:val="1"/>
      <w:numFmt w:val="decimal"/>
      <w:lvlText w:val="%7."/>
      <w:lvlJc w:val="left"/>
      <w:pPr>
        <w:tabs>
          <w:tab w:val="num" w:pos="4737"/>
        </w:tabs>
        <w:ind w:left="4737" w:hanging="360"/>
      </w:pPr>
    </w:lvl>
    <w:lvl w:ilvl="7" w:tplc="04090019" w:tentative="1">
      <w:start w:val="1"/>
      <w:numFmt w:val="lowerLetter"/>
      <w:lvlText w:val="%8."/>
      <w:lvlJc w:val="left"/>
      <w:pPr>
        <w:tabs>
          <w:tab w:val="num" w:pos="5457"/>
        </w:tabs>
        <w:ind w:left="5457" w:hanging="360"/>
      </w:pPr>
    </w:lvl>
    <w:lvl w:ilvl="8" w:tplc="0409001B" w:tentative="1">
      <w:start w:val="1"/>
      <w:numFmt w:val="lowerRoman"/>
      <w:lvlText w:val="%9."/>
      <w:lvlJc w:val="right"/>
      <w:pPr>
        <w:tabs>
          <w:tab w:val="num" w:pos="6177"/>
        </w:tabs>
        <w:ind w:left="6177" w:hanging="180"/>
      </w:pPr>
    </w:lvl>
  </w:abstractNum>
  <w:abstractNum w:abstractNumId="37" w15:restartNumberingAfterBreak="0">
    <w:nsid w:val="5C6F451C"/>
    <w:multiLevelType w:val="hybridMultilevel"/>
    <w:tmpl w:val="106AFE40"/>
    <w:lvl w:ilvl="0" w:tplc="FFFFFFFF">
      <w:start w:val="1"/>
      <w:numFmt w:val="decimal"/>
      <w:lvlText w:val="%1."/>
      <w:lvlJc w:val="left"/>
      <w:pPr>
        <w:tabs>
          <w:tab w:val="num" w:pos="890"/>
        </w:tabs>
        <w:ind w:left="89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8" w15:restartNumberingAfterBreak="0">
    <w:nsid w:val="61E60BA3"/>
    <w:multiLevelType w:val="multilevel"/>
    <w:tmpl w:val="315ACC9C"/>
    <w:lvl w:ilvl="0">
      <w:start w:val="1"/>
      <w:numFmt w:val="lowerLetter"/>
      <w:lvlText w:val="(%1)"/>
      <w:lvlJc w:val="left"/>
      <w:pPr>
        <w:ind w:left="360" w:hanging="360"/>
      </w:pPr>
      <w:rPr>
        <w:rFonts w:cs="Times New Roman" w:hint="default"/>
        <w:b w:val="0"/>
        <w:bCs w:val="0"/>
        <w:i w:val="0"/>
        <w:iCs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15:restartNumberingAfterBreak="0">
    <w:nsid w:val="61F07044"/>
    <w:multiLevelType w:val="hybridMultilevel"/>
    <w:tmpl w:val="4C76DEBE"/>
    <w:lvl w:ilvl="0" w:tplc="9CA035CE">
      <w:start w:val="1"/>
      <w:numFmt w:val="lowerLetter"/>
      <w:lvlText w:val="(%1)"/>
      <w:lvlJc w:val="left"/>
      <w:pPr>
        <w:ind w:left="1128" w:hanging="84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40" w15:restartNumberingAfterBreak="0">
    <w:nsid w:val="66B742B0"/>
    <w:multiLevelType w:val="hybridMultilevel"/>
    <w:tmpl w:val="315ACC9C"/>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15:restartNumberingAfterBreak="0">
    <w:nsid w:val="69FC4442"/>
    <w:multiLevelType w:val="hybridMultilevel"/>
    <w:tmpl w:val="CA5807D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6FE02364"/>
    <w:multiLevelType w:val="hybridMultilevel"/>
    <w:tmpl w:val="806C1F56"/>
    <w:lvl w:ilvl="0" w:tplc="8C065970">
      <w:start w:val="1"/>
      <w:numFmt w:val="lowerLetter"/>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12B3EDB"/>
    <w:multiLevelType w:val="hybridMultilevel"/>
    <w:tmpl w:val="59707F4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15:restartNumberingAfterBreak="0">
    <w:nsid w:val="751C124D"/>
    <w:multiLevelType w:val="hybridMultilevel"/>
    <w:tmpl w:val="465EDB06"/>
    <w:lvl w:ilvl="0" w:tplc="B1801378">
      <w:start w:val="1"/>
      <w:numFmt w:val="decimal"/>
      <w:lvlText w:val="%1."/>
      <w:lvlJc w:val="left"/>
      <w:pPr>
        <w:tabs>
          <w:tab w:val="num" w:pos="360"/>
        </w:tabs>
        <w:ind w:left="360" w:hanging="360"/>
      </w:pPr>
      <w:rPr>
        <w:rFonts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15:restartNumberingAfterBreak="0">
    <w:nsid w:val="7EF306A9"/>
    <w:multiLevelType w:val="hybridMultilevel"/>
    <w:tmpl w:val="9D30BFA0"/>
    <w:lvl w:ilvl="0" w:tplc="FFFFFFFF">
      <w:start w:val="1"/>
      <w:numFmt w:val="upperLetter"/>
      <w:lvlText w:val="%1."/>
      <w:lvlJc w:val="left"/>
      <w:pPr>
        <w:tabs>
          <w:tab w:val="num" w:pos="1080"/>
        </w:tabs>
        <w:ind w:left="1080" w:hanging="720"/>
      </w:pPr>
      <w:rPr>
        <w:rFonts w:cs="Arial" w:hint="default"/>
        <w:b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859390715">
    <w:abstractNumId w:val="30"/>
  </w:num>
  <w:num w:numId="2" w16cid:durableId="1947811521">
    <w:abstractNumId w:val="45"/>
  </w:num>
  <w:num w:numId="3" w16cid:durableId="957833695">
    <w:abstractNumId w:val="28"/>
  </w:num>
  <w:num w:numId="4" w16cid:durableId="968783429">
    <w:abstractNumId w:val="37"/>
  </w:num>
  <w:num w:numId="5" w16cid:durableId="1172719492">
    <w:abstractNumId w:val="18"/>
  </w:num>
  <w:num w:numId="6" w16cid:durableId="871111230">
    <w:abstractNumId w:val="23"/>
  </w:num>
  <w:num w:numId="7" w16cid:durableId="444038620">
    <w:abstractNumId w:val="19"/>
  </w:num>
  <w:num w:numId="8" w16cid:durableId="1023558460">
    <w:abstractNumId w:val="31"/>
  </w:num>
  <w:num w:numId="9" w16cid:durableId="232200402">
    <w:abstractNumId w:val="22"/>
  </w:num>
  <w:num w:numId="10" w16cid:durableId="1165822976">
    <w:abstractNumId w:val="21"/>
  </w:num>
  <w:num w:numId="11" w16cid:durableId="743069636">
    <w:abstractNumId w:val="36"/>
  </w:num>
  <w:num w:numId="12" w16cid:durableId="311106282">
    <w:abstractNumId w:val="12"/>
  </w:num>
  <w:num w:numId="13" w16cid:durableId="1415858570">
    <w:abstractNumId w:val="26"/>
  </w:num>
  <w:num w:numId="14" w16cid:durableId="1330016602">
    <w:abstractNumId w:val="41"/>
  </w:num>
  <w:num w:numId="15" w16cid:durableId="1578437121">
    <w:abstractNumId w:val="20"/>
  </w:num>
  <w:num w:numId="16" w16cid:durableId="1254971912">
    <w:abstractNumId w:val="9"/>
  </w:num>
  <w:num w:numId="17" w16cid:durableId="681207837">
    <w:abstractNumId w:val="7"/>
  </w:num>
  <w:num w:numId="18" w16cid:durableId="2122650094">
    <w:abstractNumId w:val="6"/>
  </w:num>
  <w:num w:numId="19" w16cid:durableId="629550763">
    <w:abstractNumId w:val="5"/>
  </w:num>
  <w:num w:numId="20" w16cid:durableId="209348721">
    <w:abstractNumId w:val="4"/>
  </w:num>
  <w:num w:numId="21" w16cid:durableId="1406416917">
    <w:abstractNumId w:val="8"/>
  </w:num>
  <w:num w:numId="22" w16cid:durableId="63652574">
    <w:abstractNumId w:val="3"/>
  </w:num>
  <w:num w:numId="23" w16cid:durableId="866068482">
    <w:abstractNumId w:val="2"/>
  </w:num>
  <w:num w:numId="24" w16cid:durableId="1175806965">
    <w:abstractNumId w:val="1"/>
  </w:num>
  <w:num w:numId="25" w16cid:durableId="1717468191">
    <w:abstractNumId w:val="0"/>
  </w:num>
  <w:num w:numId="26" w16cid:durableId="1295717875">
    <w:abstractNumId w:val="43"/>
  </w:num>
  <w:num w:numId="27" w16cid:durableId="981154153">
    <w:abstractNumId w:val="32"/>
  </w:num>
  <w:num w:numId="28" w16cid:durableId="433549528">
    <w:abstractNumId w:val="24"/>
  </w:num>
  <w:num w:numId="29" w16cid:durableId="1340351636">
    <w:abstractNumId w:val="33"/>
  </w:num>
  <w:num w:numId="30" w16cid:durableId="1982615580">
    <w:abstractNumId w:val="34"/>
  </w:num>
  <w:num w:numId="31" w16cid:durableId="1677540972">
    <w:abstractNumId w:val="15"/>
  </w:num>
  <w:num w:numId="32" w16cid:durableId="1759134454">
    <w:abstractNumId w:val="40"/>
  </w:num>
  <w:num w:numId="33" w16cid:durableId="17509296">
    <w:abstractNumId w:val="38"/>
  </w:num>
  <w:num w:numId="34" w16cid:durableId="1173759437">
    <w:abstractNumId w:val="25"/>
  </w:num>
  <w:num w:numId="35" w16cid:durableId="1719015953">
    <w:abstractNumId w:val="27"/>
  </w:num>
  <w:num w:numId="36" w16cid:durableId="1718235807">
    <w:abstractNumId w:val="44"/>
  </w:num>
  <w:num w:numId="37" w16cid:durableId="1186364771">
    <w:abstractNumId w:val="35"/>
  </w:num>
  <w:num w:numId="38" w16cid:durableId="48847439">
    <w:abstractNumId w:val="13"/>
  </w:num>
  <w:num w:numId="39" w16cid:durableId="526020190">
    <w:abstractNumId w:val="14"/>
  </w:num>
  <w:num w:numId="40" w16cid:durableId="1029066223">
    <w:abstractNumId w:val="16"/>
  </w:num>
  <w:num w:numId="41" w16cid:durableId="1108429133">
    <w:abstractNumId w:val="10"/>
  </w:num>
  <w:num w:numId="42" w16cid:durableId="1761101224">
    <w:abstractNumId w:val="42"/>
  </w:num>
  <w:num w:numId="43" w16cid:durableId="592015029">
    <w:abstractNumId w:val="17"/>
  </w:num>
  <w:num w:numId="44" w16cid:durableId="1542397698">
    <w:abstractNumId w:val="29"/>
  </w:num>
  <w:num w:numId="45" w16cid:durableId="803498138">
    <w:abstractNumId w:val="39"/>
  </w:num>
  <w:num w:numId="46" w16cid:durableId="107466862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1134"/>
  <w:hyphenationZone w:val="425"/>
  <w:drawingGridHorizontalSpacing w:val="11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2339"/>
    <w:rsid w:val="00005301"/>
    <w:rsid w:val="000133EE"/>
    <w:rsid w:val="000206A8"/>
    <w:rsid w:val="00027205"/>
    <w:rsid w:val="0003137A"/>
    <w:rsid w:val="00041171"/>
    <w:rsid w:val="00041727"/>
    <w:rsid w:val="0004226F"/>
    <w:rsid w:val="00050F8E"/>
    <w:rsid w:val="000518BB"/>
    <w:rsid w:val="00056FD4"/>
    <w:rsid w:val="000573AD"/>
    <w:rsid w:val="0006123B"/>
    <w:rsid w:val="00064F6B"/>
    <w:rsid w:val="00072F17"/>
    <w:rsid w:val="000731AA"/>
    <w:rsid w:val="000806D8"/>
    <w:rsid w:val="00082C80"/>
    <w:rsid w:val="00083847"/>
    <w:rsid w:val="00083C36"/>
    <w:rsid w:val="00084D58"/>
    <w:rsid w:val="00085999"/>
    <w:rsid w:val="00092CAE"/>
    <w:rsid w:val="00094FF1"/>
    <w:rsid w:val="00095E48"/>
    <w:rsid w:val="000A184E"/>
    <w:rsid w:val="000A4F1C"/>
    <w:rsid w:val="000A69BF"/>
    <w:rsid w:val="000C225A"/>
    <w:rsid w:val="000C6781"/>
    <w:rsid w:val="000D0753"/>
    <w:rsid w:val="000D21F7"/>
    <w:rsid w:val="000E05EF"/>
    <w:rsid w:val="000F5E49"/>
    <w:rsid w:val="000F7A87"/>
    <w:rsid w:val="00102EAE"/>
    <w:rsid w:val="001047DC"/>
    <w:rsid w:val="00105D2E"/>
    <w:rsid w:val="00111BFD"/>
    <w:rsid w:val="0011498B"/>
    <w:rsid w:val="00120147"/>
    <w:rsid w:val="00123140"/>
    <w:rsid w:val="00123D94"/>
    <w:rsid w:val="00130BBC"/>
    <w:rsid w:val="00130BBF"/>
    <w:rsid w:val="00133D13"/>
    <w:rsid w:val="00150DBD"/>
    <w:rsid w:val="00154EF7"/>
    <w:rsid w:val="00156F9B"/>
    <w:rsid w:val="00160084"/>
    <w:rsid w:val="00160781"/>
    <w:rsid w:val="00163BA3"/>
    <w:rsid w:val="00166B31"/>
    <w:rsid w:val="00167D54"/>
    <w:rsid w:val="00176AB5"/>
    <w:rsid w:val="0018050D"/>
    <w:rsid w:val="00180771"/>
    <w:rsid w:val="00190854"/>
    <w:rsid w:val="00192339"/>
    <w:rsid w:val="001923DE"/>
    <w:rsid w:val="001930A3"/>
    <w:rsid w:val="00196EB8"/>
    <w:rsid w:val="001A25F0"/>
    <w:rsid w:val="001A341E"/>
    <w:rsid w:val="001B0EA6"/>
    <w:rsid w:val="001B1CDF"/>
    <w:rsid w:val="001B2EC4"/>
    <w:rsid w:val="001B56F4"/>
    <w:rsid w:val="001C5462"/>
    <w:rsid w:val="001D265C"/>
    <w:rsid w:val="001D3062"/>
    <w:rsid w:val="001D3CFB"/>
    <w:rsid w:val="001D559B"/>
    <w:rsid w:val="001D6302"/>
    <w:rsid w:val="001E2C22"/>
    <w:rsid w:val="001E740C"/>
    <w:rsid w:val="001E7DD0"/>
    <w:rsid w:val="001F1BDA"/>
    <w:rsid w:val="001F3E4C"/>
    <w:rsid w:val="0020095E"/>
    <w:rsid w:val="00210BFE"/>
    <w:rsid w:val="00210D30"/>
    <w:rsid w:val="002204FD"/>
    <w:rsid w:val="00221020"/>
    <w:rsid w:val="00223BE9"/>
    <w:rsid w:val="00227029"/>
    <w:rsid w:val="002308B5"/>
    <w:rsid w:val="00233C0B"/>
    <w:rsid w:val="00234A34"/>
    <w:rsid w:val="00240C5F"/>
    <w:rsid w:val="0025255D"/>
    <w:rsid w:val="00255EE3"/>
    <w:rsid w:val="00256B3D"/>
    <w:rsid w:val="00261397"/>
    <w:rsid w:val="0026743C"/>
    <w:rsid w:val="00270480"/>
    <w:rsid w:val="00272189"/>
    <w:rsid w:val="002779AF"/>
    <w:rsid w:val="002823D8"/>
    <w:rsid w:val="00284761"/>
    <w:rsid w:val="0028531A"/>
    <w:rsid w:val="00285446"/>
    <w:rsid w:val="00287339"/>
    <w:rsid w:val="00290082"/>
    <w:rsid w:val="00295593"/>
    <w:rsid w:val="002A354F"/>
    <w:rsid w:val="002A386C"/>
    <w:rsid w:val="002B0946"/>
    <w:rsid w:val="002B09DF"/>
    <w:rsid w:val="002B2D7F"/>
    <w:rsid w:val="002B540D"/>
    <w:rsid w:val="002B7A7E"/>
    <w:rsid w:val="002C30BC"/>
    <w:rsid w:val="002C5965"/>
    <w:rsid w:val="002C5E15"/>
    <w:rsid w:val="002C7A88"/>
    <w:rsid w:val="002C7AB9"/>
    <w:rsid w:val="002D1B23"/>
    <w:rsid w:val="002D232B"/>
    <w:rsid w:val="002D2759"/>
    <w:rsid w:val="002D5E00"/>
    <w:rsid w:val="002D6DAC"/>
    <w:rsid w:val="002E261D"/>
    <w:rsid w:val="002E3FAD"/>
    <w:rsid w:val="002E4090"/>
    <w:rsid w:val="002E4E16"/>
    <w:rsid w:val="002F6DAC"/>
    <w:rsid w:val="002F7E70"/>
    <w:rsid w:val="00301E8C"/>
    <w:rsid w:val="00307DDD"/>
    <w:rsid w:val="0031240B"/>
    <w:rsid w:val="003143C9"/>
    <w:rsid w:val="003146E9"/>
    <w:rsid w:val="00314D5D"/>
    <w:rsid w:val="00316BDE"/>
    <w:rsid w:val="00320009"/>
    <w:rsid w:val="0032302E"/>
    <w:rsid w:val="0032424A"/>
    <w:rsid w:val="003245D3"/>
    <w:rsid w:val="00330AA3"/>
    <w:rsid w:val="00331584"/>
    <w:rsid w:val="00331964"/>
    <w:rsid w:val="00331BD6"/>
    <w:rsid w:val="00333287"/>
    <w:rsid w:val="00334987"/>
    <w:rsid w:val="00340C69"/>
    <w:rsid w:val="00342DA0"/>
    <w:rsid w:val="00342E34"/>
    <w:rsid w:val="0036535A"/>
    <w:rsid w:val="00371CF1"/>
    <w:rsid w:val="0037222D"/>
    <w:rsid w:val="00373128"/>
    <w:rsid w:val="003750C1"/>
    <w:rsid w:val="0038051E"/>
    <w:rsid w:val="00380AF7"/>
    <w:rsid w:val="00394A05"/>
    <w:rsid w:val="00397770"/>
    <w:rsid w:val="00397880"/>
    <w:rsid w:val="003A7016"/>
    <w:rsid w:val="003B0C08"/>
    <w:rsid w:val="003B19E9"/>
    <w:rsid w:val="003C0433"/>
    <w:rsid w:val="003C17A5"/>
    <w:rsid w:val="003C1843"/>
    <w:rsid w:val="003C336B"/>
    <w:rsid w:val="003D1552"/>
    <w:rsid w:val="003E381F"/>
    <w:rsid w:val="003E4046"/>
    <w:rsid w:val="003F003A"/>
    <w:rsid w:val="003F125B"/>
    <w:rsid w:val="003F7B3F"/>
    <w:rsid w:val="004058AD"/>
    <w:rsid w:val="0041078D"/>
    <w:rsid w:val="0041464A"/>
    <w:rsid w:val="00416F97"/>
    <w:rsid w:val="00421D42"/>
    <w:rsid w:val="00425173"/>
    <w:rsid w:val="0043039B"/>
    <w:rsid w:val="00432ED0"/>
    <w:rsid w:val="00436197"/>
    <w:rsid w:val="004423FE"/>
    <w:rsid w:val="00445C35"/>
    <w:rsid w:val="00451C0D"/>
    <w:rsid w:val="00454B41"/>
    <w:rsid w:val="0045663A"/>
    <w:rsid w:val="0046344E"/>
    <w:rsid w:val="004667E7"/>
    <w:rsid w:val="004672CF"/>
    <w:rsid w:val="00470DEF"/>
    <w:rsid w:val="00474D2E"/>
    <w:rsid w:val="00475797"/>
    <w:rsid w:val="00476689"/>
    <w:rsid w:val="00476D0A"/>
    <w:rsid w:val="00491024"/>
    <w:rsid w:val="0049253B"/>
    <w:rsid w:val="004A140B"/>
    <w:rsid w:val="004A4B47"/>
    <w:rsid w:val="004A7EDD"/>
    <w:rsid w:val="004B0EC9"/>
    <w:rsid w:val="004B7BAA"/>
    <w:rsid w:val="004C2DF7"/>
    <w:rsid w:val="004C4E0B"/>
    <w:rsid w:val="004D13F3"/>
    <w:rsid w:val="004D497E"/>
    <w:rsid w:val="004E4552"/>
    <w:rsid w:val="004E4809"/>
    <w:rsid w:val="004E4CC3"/>
    <w:rsid w:val="004E5985"/>
    <w:rsid w:val="004E6352"/>
    <w:rsid w:val="004E6460"/>
    <w:rsid w:val="004F2C68"/>
    <w:rsid w:val="004F6B46"/>
    <w:rsid w:val="005024C4"/>
    <w:rsid w:val="0050425E"/>
    <w:rsid w:val="00511999"/>
    <w:rsid w:val="005145D6"/>
    <w:rsid w:val="00521EA5"/>
    <w:rsid w:val="00525B80"/>
    <w:rsid w:val="0053098F"/>
    <w:rsid w:val="00536B2E"/>
    <w:rsid w:val="0054428A"/>
    <w:rsid w:val="00546D8E"/>
    <w:rsid w:val="00553738"/>
    <w:rsid w:val="00553F7E"/>
    <w:rsid w:val="00557D57"/>
    <w:rsid w:val="0056646F"/>
    <w:rsid w:val="00571AE1"/>
    <w:rsid w:val="00581B28"/>
    <w:rsid w:val="005859C2"/>
    <w:rsid w:val="0059000A"/>
    <w:rsid w:val="00592267"/>
    <w:rsid w:val="005937E8"/>
    <w:rsid w:val="0059421F"/>
    <w:rsid w:val="005A136D"/>
    <w:rsid w:val="005B0AE2"/>
    <w:rsid w:val="005B1F2C"/>
    <w:rsid w:val="005B5F3C"/>
    <w:rsid w:val="005C41F2"/>
    <w:rsid w:val="005D006D"/>
    <w:rsid w:val="005D03D9"/>
    <w:rsid w:val="005D1EE8"/>
    <w:rsid w:val="005D56AE"/>
    <w:rsid w:val="005D666D"/>
    <w:rsid w:val="005E152E"/>
    <w:rsid w:val="005E3A59"/>
    <w:rsid w:val="005F7C9A"/>
    <w:rsid w:val="006044E8"/>
    <w:rsid w:val="00604802"/>
    <w:rsid w:val="00606014"/>
    <w:rsid w:val="00615AB0"/>
    <w:rsid w:val="00616247"/>
    <w:rsid w:val="0061778C"/>
    <w:rsid w:val="00626E2A"/>
    <w:rsid w:val="006343DB"/>
    <w:rsid w:val="0063469C"/>
    <w:rsid w:val="00636B90"/>
    <w:rsid w:val="0064738B"/>
    <w:rsid w:val="006508EA"/>
    <w:rsid w:val="006525E0"/>
    <w:rsid w:val="00667E86"/>
    <w:rsid w:val="00675853"/>
    <w:rsid w:val="006813AE"/>
    <w:rsid w:val="0068392D"/>
    <w:rsid w:val="00691EAA"/>
    <w:rsid w:val="006979CC"/>
    <w:rsid w:val="00697DB5"/>
    <w:rsid w:val="006A1B33"/>
    <w:rsid w:val="006A492A"/>
    <w:rsid w:val="006A5C15"/>
    <w:rsid w:val="006B331A"/>
    <w:rsid w:val="006B5C72"/>
    <w:rsid w:val="006B7C5A"/>
    <w:rsid w:val="006C289D"/>
    <w:rsid w:val="006C7142"/>
    <w:rsid w:val="006D0310"/>
    <w:rsid w:val="006D2009"/>
    <w:rsid w:val="006D5576"/>
    <w:rsid w:val="006E0697"/>
    <w:rsid w:val="006E766D"/>
    <w:rsid w:val="006F4B29"/>
    <w:rsid w:val="006F6CE9"/>
    <w:rsid w:val="0070517C"/>
    <w:rsid w:val="00705C9F"/>
    <w:rsid w:val="00716951"/>
    <w:rsid w:val="00720F6B"/>
    <w:rsid w:val="00725425"/>
    <w:rsid w:val="00730ADA"/>
    <w:rsid w:val="00732C37"/>
    <w:rsid w:val="00735D9E"/>
    <w:rsid w:val="00745A09"/>
    <w:rsid w:val="007473E4"/>
    <w:rsid w:val="00751EAF"/>
    <w:rsid w:val="00754CF7"/>
    <w:rsid w:val="00757B0D"/>
    <w:rsid w:val="00761320"/>
    <w:rsid w:val="0076444E"/>
    <w:rsid w:val="007651B1"/>
    <w:rsid w:val="007666EB"/>
    <w:rsid w:val="00767CE1"/>
    <w:rsid w:val="00770942"/>
    <w:rsid w:val="00771A68"/>
    <w:rsid w:val="007726FD"/>
    <w:rsid w:val="00773E9F"/>
    <w:rsid w:val="0077442F"/>
    <w:rsid w:val="007744D2"/>
    <w:rsid w:val="00782CDD"/>
    <w:rsid w:val="00784300"/>
    <w:rsid w:val="00786136"/>
    <w:rsid w:val="007A6F6B"/>
    <w:rsid w:val="007B05CF"/>
    <w:rsid w:val="007C212A"/>
    <w:rsid w:val="007C2A7F"/>
    <w:rsid w:val="007D5B3C"/>
    <w:rsid w:val="007E7D21"/>
    <w:rsid w:val="007E7DBD"/>
    <w:rsid w:val="007F482F"/>
    <w:rsid w:val="007F4C5D"/>
    <w:rsid w:val="007F6621"/>
    <w:rsid w:val="007F7C94"/>
    <w:rsid w:val="0080398D"/>
    <w:rsid w:val="00805174"/>
    <w:rsid w:val="00805BBD"/>
    <w:rsid w:val="00806385"/>
    <w:rsid w:val="00807CC5"/>
    <w:rsid w:val="00807ED7"/>
    <w:rsid w:val="00814CC6"/>
    <w:rsid w:val="0082224C"/>
    <w:rsid w:val="00826A75"/>
    <w:rsid w:val="00826D53"/>
    <w:rsid w:val="008273AA"/>
    <w:rsid w:val="00830D7D"/>
    <w:rsid w:val="00831751"/>
    <w:rsid w:val="00833369"/>
    <w:rsid w:val="00835B42"/>
    <w:rsid w:val="00842A4E"/>
    <w:rsid w:val="00846D31"/>
    <w:rsid w:val="00847D99"/>
    <w:rsid w:val="0085038E"/>
    <w:rsid w:val="0085230A"/>
    <w:rsid w:val="00855757"/>
    <w:rsid w:val="00860B9A"/>
    <w:rsid w:val="0086271D"/>
    <w:rsid w:val="0086420B"/>
    <w:rsid w:val="00864DBF"/>
    <w:rsid w:val="00865AE2"/>
    <w:rsid w:val="008663C8"/>
    <w:rsid w:val="00870DE8"/>
    <w:rsid w:val="0088163A"/>
    <w:rsid w:val="008913C0"/>
    <w:rsid w:val="00893376"/>
    <w:rsid w:val="0089601F"/>
    <w:rsid w:val="008970B8"/>
    <w:rsid w:val="008A7313"/>
    <w:rsid w:val="008A7D91"/>
    <w:rsid w:val="008B5DC3"/>
    <w:rsid w:val="008B70A2"/>
    <w:rsid w:val="008B7FC7"/>
    <w:rsid w:val="008C4337"/>
    <w:rsid w:val="008C4F06"/>
    <w:rsid w:val="008D0C90"/>
    <w:rsid w:val="008D2F95"/>
    <w:rsid w:val="008D7BD0"/>
    <w:rsid w:val="008E1E4A"/>
    <w:rsid w:val="008F0615"/>
    <w:rsid w:val="008F103E"/>
    <w:rsid w:val="008F197A"/>
    <w:rsid w:val="008F1FDB"/>
    <w:rsid w:val="008F36FB"/>
    <w:rsid w:val="008F3C03"/>
    <w:rsid w:val="009015B4"/>
    <w:rsid w:val="00902EA9"/>
    <w:rsid w:val="0090427F"/>
    <w:rsid w:val="009101C6"/>
    <w:rsid w:val="00920506"/>
    <w:rsid w:val="00931DEB"/>
    <w:rsid w:val="00933957"/>
    <w:rsid w:val="009356FA"/>
    <w:rsid w:val="00942A77"/>
    <w:rsid w:val="0094603B"/>
    <w:rsid w:val="009504A1"/>
    <w:rsid w:val="00950605"/>
    <w:rsid w:val="0095064A"/>
    <w:rsid w:val="00952233"/>
    <w:rsid w:val="00954D66"/>
    <w:rsid w:val="00963F8F"/>
    <w:rsid w:val="00964E78"/>
    <w:rsid w:val="00973C62"/>
    <w:rsid w:val="00975D76"/>
    <w:rsid w:val="00982E51"/>
    <w:rsid w:val="009874B9"/>
    <w:rsid w:val="00993581"/>
    <w:rsid w:val="009A288C"/>
    <w:rsid w:val="009A64C1"/>
    <w:rsid w:val="009B5145"/>
    <w:rsid w:val="009B6697"/>
    <w:rsid w:val="009C2B43"/>
    <w:rsid w:val="009C2EA4"/>
    <w:rsid w:val="009C3249"/>
    <w:rsid w:val="009C4C04"/>
    <w:rsid w:val="009D3712"/>
    <w:rsid w:val="009D5213"/>
    <w:rsid w:val="009E1C95"/>
    <w:rsid w:val="009F196A"/>
    <w:rsid w:val="009F669B"/>
    <w:rsid w:val="009F7566"/>
    <w:rsid w:val="009F7F18"/>
    <w:rsid w:val="00A02A72"/>
    <w:rsid w:val="00A06BFE"/>
    <w:rsid w:val="00A07CE5"/>
    <w:rsid w:val="00A10F5D"/>
    <w:rsid w:val="00A1199A"/>
    <w:rsid w:val="00A1243C"/>
    <w:rsid w:val="00A135AE"/>
    <w:rsid w:val="00A14AF1"/>
    <w:rsid w:val="00A16891"/>
    <w:rsid w:val="00A20037"/>
    <w:rsid w:val="00A268CE"/>
    <w:rsid w:val="00A27DDC"/>
    <w:rsid w:val="00A332E8"/>
    <w:rsid w:val="00A35AF5"/>
    <w:rsid w:val="00A35DDF"/>
    <w:rsid w:val="00A36CBA"/>
    <w:rsid w:val="00A432CD"/>
    <w:rsid w:val="00A45741"/>
    <w:rsid w:val="00A47EF6"/>
    <w:rsid w:val="00A50291"/>
    <w:rsid w:val="00A530E4"/>
    <w:rsid w:val="00A55631"/>
    <w:rsid w:val="00A604CD"/>
    <w:rsid w:val="00A60FE6"/>
    <w:rsid w:val="00A622F5"/>
    <w:rsid w:val="00A6464D"/>
    <w:rsid w:val="00A654BE"/>
    <w:rsid w:val="00A6656F"/>
    <w:rsid w:val="00A66DD6"/>
    <w:rsid w:val="00A71F14"/>
    <w:rsid w:val="00A75018"/>
    <w:rsid w:val="00A771FD"/>
    <w:rsid w:val="00A80767"/>
    <w:rsid w:val="00A80C65"/>
    <w:rsid w:val="00A81C90"/>
    <w:rsid w:val="00A84B75"/>
    <w:rsid w:val="00A850AB"/>
    <w:rsid w:val="00A874EF"/>
    <w:rsid w:val="00A95415"/>
    <w:rsid w:val="00A975AD"/>
    <w:rsid w:val="00AA3C89"/>
    <w:rsid w:val="00AA71EA"/>
    <w:rsid w:val="00AB32BD"/>
    <w:rsid w:val="00AB4723"/>
    <w:rsid w:val="00AB7F85"/>
    <w:rsid w:val="00AC4CDB"/>
    <w:rsid w:val="00AC70FE"/>
    <w:rsid w:val="00AD3AA3"/>
    <w:rsid w:val="00AD4358"/>
    <w:rsid w:val="00AE0279"/>
    <w:rsid w:val="00AF61E1"/>
    <w:rsid w:val="00AF638A"/>
    <w:rsid w:val="00B00141"/>
    <w:rsid w:val="00B009AA"/>
    <w:rsid w:val="00B00ECE"/>
    <w:rsid w:val="00B030C8"/>
    <w:rsid w:val="00B039C0"/>
    <w:rsid w:val="00B03A09"/>
    <w:rsid w:val="00B056E7"/>
    <w:rsid w:val="00B05B71"/>
    <w:rsid w:val="00B10035"/>
    <w:rsid w:val="00B15C76"/>
    <w:rsid w:val="00B165E6"/>
    <w:rsid w:val="00B235DB"/>
    <w:rsid w:val="00B424D9"/>
    <w:rsid w:val="00B447C0"/>
    <w:rsid w:val="00B521FA"/>
    <w:rsid w:val="00B52510"/>
    <w:rsid w:val="00B53E53"/>
    <w:rsid w:val="00B548A2"/>
    <w:rsid w:val="00B56934"/>
    <w:rsid w:val="00B62F03"/>
    <w:rsid w:val="00B72444"/>
    <w:rsid w:val="00B72CBA"/>
    <w:rsid w:val="00B754AB"/>
    <w:rsid w:val="00B93B62"/>
    <w:rsid w:val="00B9522F"/>
    <w:rsid w:val="00B953D1"/>
    <w:rsid w:val="00B96810"/>
    <w:rsid w:val="00B96D93"/>
    <w:rsid w:val="00BA30D0"/>
    <w:rsid w:val="00BA4856"/>
    <w:rsid w:val="00BB0D32"/>
    <w:rsid w:val="00BC133C"/>
    <w:rsid w:val="00BC27DC"/>
    <w:rsid w:val="00BC76B5"/>
    <w:rsid w:val="00BD5420"/>
    <w:rsid w:val="00BF5191"/>
    <w:rsid w:val="00C0117D"/>
    <w:rsid w:val="00C04BD2"/>
    <w:rsid w:val="00C13EEC"/>
    <w:rsid w:val="00C14618"/>
    <w:rsid w:val="00C14689"/>
    <w:rsid w:val="00C156A4"/>
    <w:rsid w:val="00C20FAA"/>
    <w:rsid w:val="00C23509"/>
    <w:rsid w:val="00C2459D"/>
    <w:rsid w:val="00C2683E"/>
    <w:rsid w:val="00C2755A"/>
    <w:rsid w:val="00C316F1"/>
    <w:rsid w:val="00C42C95"/>
    <w:rsid w:val="00C4470F"/>
    <w:rsid w:val="00C455B6"/>
    <w:rsid w:val="00C50727"/>
    <w:rsid w:val="00C55E5B"/>
    <w:rsid w:val="00C62739"/>
    <w:rsid w:val="00C673F1"/>
    <w:rsid w:val="00C720A4"/>
    <w:rsid w:val="00C74F59"/>
    <w:rsid w:val="00C7611C"/>
    <w:rsid w:val="00C80F80"/>
    <w:rsid w:val="00C94097"/>
    <w:rsid w:val="00C960FE"/>
    <w:rsid w:val="00C96C23"/>
    <w:rsid w:val="00CA4269"/>
    <w:rsid w:val="00CA48CA"/>
    <w:rsid w:val="00CA7330"/>
    <w:rsid w:val="00CB1C84"/>
    <w:rsid w:val="00CB5363"/>
    <w:rsid w:val="00CB64F0"/>
    <w:rsid w:val="00CC2909"/>
    <w:rsid w:val="00CD0549"/>
    <w:rsid w:val="00CE6B3C"/>
    <w:rsid w:val="00CF6492"/>
    <w:rsid w:val="00D01D82"/>
    <w:rsid w:val="00D05E6F"/>
    <w:rsid w:val="00D15D3D"/>
    <w:rsid w:val="00D16766"/>
    <w:rsid w:val="00D20296"/>
    <w:rsid w:val="00D2231A"/>
    <w:rsid w:val="00D276BD"/>
    <w:rsid w:val="00D27929"/>
    <w:rsid w:val="00D33442"/>
    <w:rsid w:val="00D37186"/>
    <w:rsid w:val="00D4002E"/>
    <w:rsid w:val="00D419C6"/>
    <w:rsid w:val="00D44BAD"/>
    <w:rsid w:val="00D45B55"/>
    <w:rsid w:val="00D4785A"/>
    <w:rsid w:val="00D52E43"/>
    <w:rsid w:val="00D603C6"/>
    <w:rsid w:val="00D60573"/>
    <w:rsid w:val="00D664D7"/>
    <w:rsid w:val="00D67E1E"/>
    <w:rsid w:val="00D7097B"/>
    <w:rsid w:val="00D7197D"/>
    <w:rsid w:val="00D72BC4"/>
    <w:rsid w:val="00D815FC"/>
    <w:rsid w:val="00D84885"/>
    <w:rsid w:val="00D8517B"/>
    <w:rsid w:val="00D91DFA"/>
    <w:rsid w:val="00DA159A"/>
    <w:rsid w:val="00DA57E8"/>
    <w:rsid w:val="00DB1AB2"/>
    <w:rsid w:val="00DB3FD2"/>
    <w:rsid w:val="00DC17C2"/>
    <w:rsid w:val="00DC4FDF"/>
    <w:rsid w:val="00DC66F0"/>
    <w:rsid w:val="00DD3105"/>
    <w:rsid w:val="00DD3A65"/>
    <w:rsid w:val="00DD62C6"/>
    <w:rsid w:val="00DE3B92"/>
    <w:rsid w:val="00DE48B4"/>
    <w:rsid w:val="00DE5ACA"/>
    <w:rsid w:val="00DE7137"/>
    <w:rsid w:val="00DF18E4"/>
    <w:rsid w:val="00E00498"/>
    <w:rsid w:val="00E1464C"/>
    <w:rsid w:val="00E14ADB"/>
    <w:rsid w:val="00E22F78"/>
    <w:rsid w:val="00E2425D"/>
    <w:rsid w:val="00E24F87"/>
    <w:rsid w:val="00E2617A"/>
    <w:rsid w:val="00E273FB"/>
    <w:rsid w:val="00E31CD4"/>
    <w:rsid w:val="00E34A81"/>
    <w:rsid w:val="00E538E6"/>
    <w:rsid w:val="00E56696"/>
    <w:rsid w:val="00E74332"/>
    <w:rsid w:val="00E768A9"/>
    <w:rsid w:val="00E77399"/>
    <w:rsid w:val="00E802A2"/>
    <w:rsid w:val="00E8410F"/>
    <w:rsid w:val="00E85C0B"/>
    <w:rsid w:val="00EA7089"/>
    <w:rsid w:val="00EB0ADE"/>
    <w:rsid w:val="00EB13D7"/>
    <w:rsid w:val="00EB1E83"/>
    <w:rsid w:val="00EB602B"/>
    <w:rsid w:val="00EB6C74"/>
    <w:rsid w:val="00ED22CB"/>
    <w:rsid w:val="00ED4BB1"/>
    <w:rsid w:val="00ED67AF"/>
    <w:rsid w:val="00EE11F0"/>
    <w:rsid w:val="00EE128C"/>
    <w:rsid w:val="00EE4C48"/>
    <w:rsid w:val="00EE5C46"/>
    <w:rsid w:val="00EE5D2E"/>
    <w:rsid w:val="00EE7E6F"/>
    <w:rsid w:val="00EF43CB"/>
    <w:rsid w:val="00EF66D9"/>
    <w:rsid w:val="00EF68E3"/>
    <w:rsid w:val="00EF6BA5"/>
    <w:rsid w:val="00EF780D"/>
    <w:rsid w:val="00EF7A98"/>
    <w:rsid w:val="00F0267E"/>
    <w:rsid w:val="00F071B2"/>
    <w:rsid w:val="00F11B47"/>
    <w:rsid w:val="00F1254B"/>
    <w:rsid w:val="00F2412D"/>
    <w:rsid w:val="00F25D8D"/>
    <w:rsid w:val="00F3069C"/>
    <w:rsid w:val="00F3603E"/>
    <w:rsid w:val="00F40EBA"/>
    <w:rsid w:val="00F44CCB"/>
    <w:rsid w:val="00F474C9"/>
    <w:rsid w:val="00F5126B"/>
    <w:rsid w:val="00F54EA3"/>
    <w:rsid w:val="00F5564D"/>
    <w:rsid w:val="00F61675"/>
    <w:rsid w:val="00F65B21"/>
    <w:rsid w:val="00F6686B"/>
    <w:rsid w:val="00F67F74"/>
    <w:rsid w:val="00F712B3"/>
    <w:rsid w:val="00F71E9F"/>
    <w:rsid w:val="00F73DE3"/>
    <w:rsid w:val="00F744BF"/>
    <w:rsid w:val="00F7632C"/>
    <w:rsid w:val="00F77219"/>
    <w:rsid w:val="00F84DD2"/>
    <w:rsid w:val="00F95439"/>
    <w:rsid w:val="00FA448B"/>
    <w:rsid w:val="00FA7416"/>
    <w:rsid w:val="00FB0872"/>
    <w:rsid w:val="00FB36E5"/>
    <w:rsid w:val="00FB54CC"/>
    <w:rsid w:val="00FC13BA"/>
    <w:rsid w:val="00FC1A17"/>
    <w:rsid w:val="00FD1A37"/>
    <w:rsid w:val="00FD4E5B"/>
    <w:rsid w:val="00FE4EE0"/>
    <w:rsid w:val="00FE54D5"/>
    <w:rsid w:val="00FF0F9A"/>
    <w:rsid w:val="00FF582E"/>
    <w:rsid w:val="00FF75DB"/>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9BCC542"/>
  <w15:docId w15:val="{05BB3EC4-B850-4BF2-B0F7-371B21742A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13F3"/>
    <w:pPr>
      <w:tabs>
        <w:tab w:val="left" w:pos="1134"/>
      </w:tabs>
      <w:jc w:val="both"/>
    </w:pPr>
    <w:rPr>
      <w:rFonts w:ascii="Verdana" w:eastAsia="Arial" w:hAnsi="Verdana" w:cs="Arial"/>
      <w:lang w:val="en-GB" w:eastAsia="en-US"/>
    </w:rPr>
  </w:style>
  <w:style w:type="paragraph" w:styleId="Heading1">
    <w:name w:val="heading 1"/>
    <w:next w:val="WMOBodyText"/>
    <w:link w:val="Heading1Char"/>
    <w:qFormat/>
    <w:rsid w:val="001D3CFB"/>
    <w:pPr>
      <w:keepNext/>
      <w:keepLines/>
      <w:spacing w:before="360" w:after="120"/>
      <w:jc w:val="center"/>
      <w:outlineLvl w:val="0"/>
    </w:pPr>
    <w:rPr>
      <w:rFonts w:ascii="Verdana" w:eastAsia="Verdana" w:hAnsi="Verdana" w:cs="Verdana"/>
      <w:b/>
      <w:bCs/>
      <w:caps/>
      <w:kern w:val="32"/>
      <w:sz w:val="24"/>
      <w:szCs w:val="24"/>
      <w:lang w:val="en-GB"/>
    </w:rPr>
  </w:style>
  <w:style w:type="paragraph" w:styleId="Heading2">
    <w:name w:val="heading 2"/>
    <w:next w:val="WMOBodyText"/>
    <w:link w:val="Heading2Char"/>
    <w:qFormat/>
    <w:rsid w:val="001D3CFB"/>
    <w:pPr>
      <w:keepNext/>
      <w:keepLines/>
      <w:spacing w:before="360" w:after="360"/>
      <w:jc w:val="center"/>
      <w:outlineLvl w:val="1"/>
    </w:pPr>
    <w:rPr>
      <w:rFonts w:ascii="Verdana" w:eastAsia="Verdana" w:hAnsi="Verdana" w:cs="Verdana"/>
      <w:b/>
      <w:bCs/>
      <w:iCs/>
      <w:sz w:val="22"/>
      <w:szCs w:val="22"/>
      <w:lang w:val="en-GB"/>
    </w:rPr>
  </w:style>
  <w:style w:type="paragraph" w:styleId="Heading3">
    <w:name w:val="heading 3"/>
    <w:next w:val="WMOBodyText"/>
    <w:link w:val="Heading3Char"/>
    <w:qFormat/>
    <w:rsid w:val="001D3CFB"/>
    <w:pPr>
      <w:keepNext/>
      <w:keepLines/>
      <w:tabs>
        <w:tab w:val="left" w:pos="1134"/>
      </w:tabs>
      <w:spacing w:before="360" w:after="360"/>
      <w:outlineLvl w:val="2"/>
    </w:pPr>
    <w:rPr>
      <w:rFonts w:ascii="Verdana" w:eastAsia="Verdana" w:hAnsi="Verdana" w:cs="Verdana"/>
      <w:b/>
      <w:bCs/>
      <w:lang w:val="en-GB"/>
    </w:rPr>
  </w:style>
  <w:style w:type="paragraph" w:styleId="Heading4">
    <w:name w:val="heading 4"/>
    <w:next w:val="WMOBodyText"/>
    <w:link w:val="Heading4Char"/>
    <w:qFormat/>
    <w:rsid w:val="00A530E4"/>
    <w:pPr>
      <w:keepNext/>
      <w:keepLines/>
      <w:spacing w:before="360"/>
      <w:ind w:left="1134" w:hanging="1134"/>
      <w:outlineLvl w:val="3"/>
    </w:pPr>
    <w:rPr>
      <w:rFonts w:ascii="Verdana" w:eastAsia="Verdana" w:hAnsi="Verdana" w:cs="Verdana"/>
      <w:b/>
      <w:i/>
      <w:lang w:val="en-GB"/>
    </w:rPr>
  </w:style>
  <w:style w:type="paragraph" w:styleId="Heading5">
    <w:name w:val="heading 5"/>
    <w:basedOn w:val="Normal"/>
    <w:next w:val="Normal"/>
    <w:qFormat/>
    <w:rsid w:val="00C13EEC"/>
    <w:pPr>
      <w:tabs>
        <w:tab w:val="left" w:pos="1080"/>
      </w:tabs>
      <w:spacing w:before="240"/>
      <w:ind w:left="1080" w:hanging="1080"/>
      <w:outlineLvl w:val="4"/>
    </w:pPr>
    <w:rPr>
      <w:bCs/>
      <w:i/>
      <w:iCs/>
      <w:szCs w:val="22"/>
      <w:lang w:eastAsia="zh-TW"/>
    </w:rPr>
  </w:style>
  <w:style w:type="paragraph" w:styleId="Heading6">
    <w:name w:val="heading 6"/>
    <w:basedOn w:val="Normal"/>
    <w:next w:val="Normal"/>
    <w:qFormat/>
    <w:rsid w:val="00C13EEC"/>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5B74AD"/>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2459D"/>
    <w:pPr>
      <w:tabs>
        <w:tab w:val="clear" w:pos="1134"/>
      </w:tabs>
      <w:spacing w:after="360"/>
      <w:jc w:val="center"/>
    </w:pPr>
  </w:style>
  <w:style w:type="paragraph" w:styleId="BlockText">
    <w:name w:val="Block Text"/>
    <w:basedOn w:val="Normal"/>
    <w:rsid w:val="008A71EB"/>
    <w:pPr>
      <w:ind w:left="567" w:right="566"/>
    </w:pPr>
    <w:rPr>
      <w:rFonts w:ascii="Univers" w:hAnsi="Univers"/>
      <w:sz w:val="21"/>
    </w:rPr>
  </w:style>
  <w:style w:type="paragraph" w:customStyle="1" w:styleId="CrossTitle12">
    <w:name w:val="***Cross_Title_12"/>
    <w:basedOn w:val="Normal"/>
    <w:rsid w:val="008A71EB"/>
    <w:pPr>
      <w:jc w:val="center"/>
    </w:pPr>
    <w:rPr>
      <w:rFonts w:eastAsia="SimSun"/>
      <w:b/>
      <w:bCs/>
      <w:caps/>
      <w:sz w:val="24"/>
      <w:szCs w:val="24"/>
      <w:lang w:val="fr-CH" w:eastAsia="zh-CN"/>
    </w:rPr>
  </w:style>
  <w:style w:type="paragraph" w:customStyle="1" w:styleId="Service9">
    <w:name w:val="Service 9"/>
    <w:rsid w:val="008A71EB"/>
    <w:pPr>
      <w:jc w:val="center"/>
    </w:pPr>
    <w:rPr>
      <w:rFonts w:ascii="Arial" w:eastAsia="Times New Roman" w:hAnsi="Arial"/>
      <w:sz w:val="18"/>
      <w:lang w:val="en-GB" w:eastAsia="en-US"/>
    </w:rPr>
  </w:style>
  <w:style w:type="character" w:styleId="Hyperlink">
    <w:name w:val="Hyperlink"/>
    <w:basedOn w:val="DefaultParagraphFont"/>
    <w:rsid w:val="009F3E3D"/>
    <w:rPr>
      <w:color w:val="0000FF"/>
      <w:u w:val="none"/>
    </w:rPr>
  </w:style>
  <w:style w:type="character" w:styleId="PageNumber">
    <w:name w:val="page number"/>
    <w:basedOn w:val="DefaultParagraphFont"/>
    <w:rsid w:val="008A71EB"/>
  </w:style>
  <w:style w:type="paragraph" w:styleId="TOC4">
    <w:name w:val="toc 4"/>
    <w:basedOn w:val="Normal"/>
    <w:next w:val="Normal"/>
    <w:autoRedefine/>
    <w:semiHidden/>
    <w:rsid w:val="006A5514"/>
    <w:pPr>
      <w:ind w:left="660"/>
    </w:pPr>
  </w:style>
  <w:style w:type="paragraph" w:customStyle="1" w:styleId="CrossTitle14">
    <w:name w:val="***Cross_Title_14"/>
    <w:basedOn w:val="Normal"/>
    <w:rsid w:val="008A71EB"/>
    <w:pPr>
      <w:keepNext/>
      <w:tabs>
        <w:tab w:val="clear" w:pos="1134"/>
        <w:tab w:val="left" w:pos="1140"/>
      </w:tabs>
      <w:spacing w:after="100"/>
      <w:jc w:val="center"/>
    </w:pPr>
    <w:rPr>
      <w:rFonts w:eastAsia="SimSun"/>
      <w:b/>
      <w:caps/>
      <w:sz w:val="28"/>
      <w:szCs w:val="28"/>
      <w:lang w:val="fr-CH" w:eastAsia="zh-CN"/>
    </w:rPr>
  </w:style>
  <w:style w:type="character" w:customStyle="1" w:styleId="Heading2Char">
    <w:name w:val="Heading 2 Char"/>
    <w:link w:val="Heading2"/>
    <w:locked/>
    <w:rsid w:val="001D3CFB"/>
    <w:rPr>
      <w:rFonts w:ascii="Verdana" w:eastAsia="Verdana" w:hAnsi="Verdana" w:cs="Verdana"/>
      <w:b/>
      <w:bCs/>
      <w:iCs/>
      <w:sz w:val="22"/>
      <w:szCs w:val="22"/>
      <w:lang w:val="en-GB"/>
    </w:rPr>
  </w:style>
  <w:style w:type="paragraph" w:styleId="Footer">
    <w:name w:val="footer"/>
    <w:basedOn w:val="Normal"/>
    <w:rsid w:val="008A71EB"/>
    <w:pPr>
      <w:tabs>
        <w:tab w:val="center" w:pos="4320"/>
        <w:tab w:val="right" w:pos="8640"/>
      </w:tabs>
    </w:pPr>
  </w:style>
  <w:style w:type="paragraph" w:styleId="BalloonText">
    <w:name w:val="Balloon Text"/>
    <w:basedOn w:val="Normal"/>
    <w:link w:val="BalloonTextChar"/>
    <w:uiPriority w:val="99"/>
    <w:semiHidden/>
    <w:rsid w:val="005A6BCE"/>
    <w:rPr>
      <w:rFonts w:ascii="Tahoma" w:hAnsi="Tahoma" w:cs="Tahoma"/>
      <w:sz w:val="16"/>
      <w:szCs w:val="16"/>
    </w:rPr>
  </w:style>
  <w:style w:type="paragraph" w:styleId="DocumentMap">
    <w:name w:val="Document Map"/>
    <w:basedOn w:val="Normal"/>
    <w:semiHidden/>
    <w:rsid w:val="002A7FA1"/>
    <w:pPr>
      <w:shd w:val="clear" w:color="auto" w:fill="000080"/>
    </w:pPr>
    <w:rPr>
      <w:rFonts w:ascii="Tahoma" w:hAnsi="Tahoma" w:cs="Tahoma"/>
    </w:rPr>
  </w:style>
  <w:style w:type="paragraph" w:styleId="TOC3">
    <w:name w:val="toc 3"/>
    <w:basedOn w:val="Normal"/>
    <w:next w:val="Normal"/>
    <w:autoRedefine/>
    <w:semiHidden/>
    <w:rsid w:val="00E91F0F"/>
    <w:pPr>
      <w:ind w:left="400"/>
    </w:pPr>
  </w:style>
  <w:style w:type="paragraph" w:styleId="TOC1">
    <w:name w:val="toc 1"/>
    <w:basedOn w:val="Normal"/>
    <w:next w:val="Normal"/>
    <w:autoRedefine/>
    <w:semiHidden/>
    <w:rsid w:val="00E91F0F"/>
  </w:style>
  <w:style w:type="paragraph" w:styleId="TOC2">
    <w:name w:val="toc 2"/>
    <w:basedOn w:val="Normal"/>
    <w:next w:val="Normal"/>
    <w:autoRedefine/>
    <w:semiHidden/>
    <w:rsid w:val="00E91F0F"/>
    <w:pPr>
      <w:ind w:left="200"/>
    </w:pPr>
  </w:style>
  <w:style w:type="character" w:styleId="FollowedHyperlink">
    <w:name w:val="FollowedHyperlink"/>
    <w:basedOn w:val="DefaultParagraphFont"/>
    <w:rsid w:val="002F006A"/>
    <w:rPr>
      <w:color w:val="0000FF"/>
      <w:u w:val="none"/>
    </w:rPr>
  </w:style>
  <w:style w:type="paragraph" w:customStyle="1" w:styleId="WMOSubTitle1">
    <w:name w:val="WMO_SubTitle1"/>
    <w:basedOn w:val="Heading4"/>
    <w:next w:val="WMOBodyText"/>
    <w:rsid w:val="004D497E"/>
    <w:pPr>
      <w:spacing w:before="280"/>
      <w:ind w:left="0" w:firstLine="0"/>
    </w:p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rsid w:val="00480313"/>
    <w:pPr>
      <w:jc w:val="left"/>
    </w:pPr>
    <w:rPr>
      <w:rFonts w:ascii="Times New Roman" w:hAnsi="Times New Roman"/>
      <w:sz w:val="24"/>
      <w:szCs w:val="24"/>
      <w:lang w:val="pl-PL" w:eastAsia="pl-PL"/>
    </w:rPr>
  </w:style>
  <w:style w:type="paragraph" w:customStyle="1" w:styleId="CharChar">
    <w:name w:val="Знак Знак Char Char"/>
    <w:basedOn w:val="Normal"/>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qFormat/>
    <w:rsid w:val="00C4470F"/>
    <w:pPr>
      <w:spacing w:before="240"/>
    </w:pPr>
    <w:rPr>
      <w:rFonts w:ascii="Verdana" w:eastAsia="Verdana" w:hAnsi="Verdana" w:cs="Verdana"/>
      <w:lang w:val="en-GB"/>
    </w:rPr>
  </w:style>
  <w:style w:type="paragraph" w:customStyle="1" w:styleId="WMOSubTitle2">
    <w:name w:val="WMO_SubTitle2"/>
    <w:basedOn w:val="Heading5"/>
    <w:next w:val="WMOBodyText"/>
    <w:rsid w:val="00A530E4"/>
    <w:pPr>
      <w:keepNext/>
      <w:keepLines/>
      <w:tabs>
        <w:tab w:val="clear" w:pos="1080"/>
      </w:tabs>
      <w:spacing w:before="280"/>
      <w:ind w:left="0" w:firstLine="0"/>
      <w:jc w:val="left"/>
    </w:pPr>
    <w:rPr>
      <w:rFonts w:eastAsia="Verdana" w:cs="Verdana"/>
      <w:szCs w:val="20"/>
    </w:rPr>
  </w:style>
  <w:style w:type="paragraph" w:styleId="BodyText0">
    <w:name w:val="Body Text"/>
    <w:basedOn w:val="Normal"/>
    <w:link w:val="BodyTextChar0"/>
    <w:rsid w:val="00831751"/>
    <w:pPr>
      <w:tabs>
        <w:tab w:val="clear" w:pos="1134"/>
        <w:tab w:val="left" w:pos="1140"/>
      </w:tabs>
      <w:jc w:val="center"/>
    </w:pPr>
    <w:rPr>
      <w:rFonts w:eastAsia="SimSun"/>
      <w:b/>
      <w:bCs/>
      <w:sz w:val="24"/>
      <w:szCs w:val="24"/>
      <w:lang w:eastAsia="zh-CN"/>
    </w:rPr>
  </w:style>
  <w:style w:type="character" w:styleId="FootnoteReference">
    <w:name w:val="footnote reference"/>
    <w:basedOn w:val="DefaultParagraphFont"/>
    <w:uiPriority w:val="99"/>
    <w:rsid w:val="003B7252"/>
    <w:rPr>
      <w:vertAlign w:val="superscript"/>
    </w:rPr>
  </w:style>
  <w:style w:type="paragraph" w:customStyle="1" w:styleId="ECBodyText-Centred">
    <w:name w:val="EC_BodyText-Centred"/>
    <w:basedOn w:val="WMOBodyText"/>
    <w:next w:val="WMOBodyText"/>
    <w:rsid w:val="00415F4C"/>
    <w:pPr>
      <w:jc w:val="center"/>
    </w:pPr>
  </w:style>
  <w:style w:type="paragraph" w:styleId="FootnoteText">
    <w:name w:val="footnote text"/>
    <w:basedOn w:val="Normal"/>
    <w:link w:val="FootnoteTextChar"/>
    <w:uiPriority w:val="99"/>
    <w:rsid w:val="00BD5420"/>
    <w:pPr>
      <w:spacing w:before="60"/>
      <w:ind w:left="142" w:hanging="142"/>
      <w:jc w:val="left"/>
    </w:pPr>
    <w:rPr>
      <w:sz w:val="18"/>
      <w:szCs w:val="18"/>
    </w:rPr>
  </w:style>
  <w:style w:type="character" w:styleId="CommentReference">
    <w:name w:val="annotation reference"/>
    <w:basedOn w:val="DefaultParagraphFont"/>
    <w:semiHidden/>
    <w:rsid w:val="00DD35CC"/>
    <w:rPr>
      <w:sz w:val="16"/>
      <w:szCs w:val="16"/>
    </w:rPr>
  </w:style>
  <w:style w:type="paragraph" w:styleId="CommentText">
    <w:name w:val="annotation text"/>
    <w:basedOn w:val="Normal"/>
    <w:semiHidden/>
    <w:rsid w:val="00DD35CC"/>
  </w:style>
  <w:style w:type="paragraph" w:styleId="CommentSubject">
    <w:name w:val="annotation subject"/>
    <w:basedOn w:val="CommentText"/>
    <w:next w:val="CommentText"/>
    <w:semiHidden/>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rsid w:val="001D3CFB"/>
    <w:rPr>
      <w:rFonts w:ascii="Verdana" w:eastAsia="Verdana" w:hAnsi="Verdana" w:cs="Verdana"/>
      <w:b/>
      <w:bCs/>
      <w:caps/>
      <w:kern w:val="32"/>
      <w:sz w:val="24"/>
      <w:szCs w:val="24"/>
      <w:lang w:val="en-GB"/>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cap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rPr>
      <w:rFonts w:cs="Arial Bold"/>
    </w:rPr>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caps/>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rsid w:val="00C4470F"/>
    <w:rPr>
      <w:rFonts w:ascii="Verdana" w:eastAsia="Verdana" w:hAnsi="Verdana" w:cs="Verdana"/>
      <w:lang w:val="en-GB"/>
    </w:rPr>
  </w:style>
  <w:style w:type="table" w:styleId="TableGrid">
    <w:name w:val="Table Grid"/>
    <w:basedOn w:val="TableNormal"/>
    <w:uiPriority w:val="39"/>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28778B"/>
    <w:rPr>
      <w:color w:val="808080"/>
      <w:sz w:val="20"/>
    </w:rPr>
  </w:style>
  <w:style w:type="character" w:customStyle="1" w:styleId="Heading4Char">
    <w:name w:val="Heading 4 Char"/>
    <w:basedOn w:val="DefaultParagraphFont"/>
    <w:link w:val="Heading4"/>
    <w:rsid w:val="00A530E4"/>
    <w:rPr>
      <w:rFonts w:ascii="Verdana" w:eastAsia="Verdana" w:hAnsi="Verdana" w:cs="Verdana"/>
      <w:b/>
      <w:i/>
      <w:lang w:val="en-GB"/>
    </w:r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caps w:val="0"/>
      <w:sz w:val="22"/>
      <w:szCs w:val="22"/>
      <w:lang w:val="en-GB"/>
    </w:rPr>
  </w:style>
  <w:style w:type="character" w:customStyle="1" w:styleId="BalloonTextChar">
    <w:name w:val="Balloon Text Char"/>
    <w:basedOn w:val="DefaultParagraphFont"/>
    <w:link w:val="BalloonText"/>
    <w:uiPriority w:val="99"/>
    <w:semiHidden/>
    <w:rsid w:val="00B165E6"/>
    <w:rPr>
      <w:rFonts w:ascii="Tahoma" w:eastAsia="Arial" w:hAnsi="Tahoma" w:cs="Tahoma"/>
      <w:sz w:val="16"/>
      <w:szCs w:val="16"/>
      <w:lang w:val="en-GB" w:eastAsia="en-US"/>
    </w:rPr>
  </w:style>
  <w:style w:type="paragraph" w:customStyle="1" w:styleId="WMOTOC2">
    <w:name w:val="WMO_TOC2"/>
    <w:basedOn w:val="TOC2"/>
    <w:next w:val="Normal"/>
    <w:qFormat/>
    <w:rsid w:val="00B165E6"/>
    <w:pPr>
      <w:tabs>
        <w:tab w:val="clear" w:pos="1134"/>
        <w:tab w:val="left" w:pos="851"/>
        <w:tab w:val="right" w:leader="dot" w:pos="9639"/>
      </w:tabs>
      <w:spacing w:before="360" w:after="120"/>
      <w:ind w:left="851" w:right="567" w:hanging="851"/>
      <w:jc w:val="left"/>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after="120"/>
      <w:jc w:val="left"/>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after="120"/>
      <w:ind w:left="851" w:right="567" w:hanging="851"/>
      <w:jc w:val="left"/>
    </w:pPr>
    <w:rPr>
      <w:rFonts w:eastAsia="MS Mincho"/>
      <w:iCs/>
      <w:noProof/>
      <w:szCs w:val="22"/>
    </w:rPr>
  </w:style>
  <w:style w:type="character" w:customStyle="1" w:styleId="FootnoteTextChar">
    <w:name w:val="Footnote Text Char"/>
    <w:basedOn w:val="DefaultParagraphFont"/>
    <w:link w:val="FootnoteText"/>
    <w:uiPriority w:val="99"/>
    <w:rsid w:val="00BD5420"/>
    <w:rPr>
      <w:rFonts w:ascii="Verdana" w:eastAsia="Arial" w:hAnsi="Verdana" w:cs="Arial"/>
      <w:sz w:val="18"/>
      <w:szCs w:val="18"/>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character" w:customStyle="1" w:styleId="BodyTextChar0">
    <w:name w:val="Body Text Char"/>
    <w:basedOn w:val="DefaultParagraphFont"/>
    <w:link w:val="BodyText0"/>
    <w:rsid w:val="006F4B29"/>
    <w:rPr>
      <w:rFonts w:ascii="Verdana" w:eastAsia="SimSun" w:hAnsi="Verdana" w:cs="Arial"/>
      <w:b/>
      <w:bCs/>
      <w:sz w:val="24"/>
      <w:szCs w:val="24"/>
      <w:lang w:val="en-GB" w:eastAsia="zh-CN"/>
    </w:rPr>
  </w:style>
  <w:style w:type="character" w:styleId="PlaceholderText">
    <w:name w:val="Placeholder Text"/>
    <w:basedOn w:val="DefaultParagraphFont"/>
    <w:rsid w:val="00BD5420"/>
    <w:rPr>
      <w:color w:val="808080"/>
    </w:rPr>
  </w:style>
  <w:style w:type="paragraph" w:customStyle="1" w:styleId="WMOIndent1">
    <w:name w:val="WMO_Indent1"/>
    <w:basedOn w:val="WMOBodyText"/>
    <w:rsid w:val="00814CC6"/>
    <w:pPr>
      <w:tabs>
        <w:tab w:val="left" w:pos="567"/>
      </w:tabs>
      <w:ind w:left="567" w:hanging="567"/>
    </w:pPr>
    <w:rPr>
      <w:rFonts w:eastAsia="Times New Roman" w:cs="Times New Roman"/>
    </w:rPr>
  </w:style>
  <w:style w:type="paragraph" w:customStyle="1" w:styleId="WMOIndent2">
    <w:name w:val="WMO_Indent2"/>
    <w:basedOn w:val="WMOIndent1"/>
    <w:rsid w:val="00814CC6"/>
    <w:pPr>
      <w:tabs>
        <w:tab w:val="clear" w:pos="567"/>
        <w:tab w:val="left" w:pos="1134"/>
      </w:tabs>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B62F03"/>
    <w:pPr>
      <w:tabs>
        <w:tab w:val="left" w:pos="1418"/>
      </w:tabs>
      <w:ind w:left="1418" w:hanging="1418"/>
    </w:pPr>
    <w:rPr>
      <w:bCs/>
      <w:sz w:val="18"/>
      <w:szCs w:val="18"/>
    </w:rPr>
  </w:style>
  <w:style w:type="paragraph" w:customStyle="1" w:styleId="WMOIndent4">
    <w:name w:val="WMO_Indent4"/>
    <w:basedOn w:val="WMOIndent3"/>
    <w:qFormat/>
    <w:rsid w:val="00814CC6"/>
    <w:pPr>
      <w:tabs>
        <w:tab w:val="clear" w:pos="1701"/>
        <w:tab w:val="left" w:pos="2268"/>
      </w:tabs>
      <w:ind w:left="2268"/>
    </w:pPr>
  </w:style>
  <w:style w:type="paragraph" w:customStyle="1" w:styleId="WMOComment">
    <w:name w:val="WMO_Comment"/>
    <w:basedOn w:val="WMOBodyText"/>
    <w:next w:val="WMOBodyText"/>
    <w:link w:val="WMOCommentChar"/>
    <w:qFormat/>
    <w:rsid w:val="003245D3"/>
    <w:rPr>
      <w:i/>
    </w:rPr>
  </w:style>
  <w:style w:type="character" w:customStyle="1" w:styleId="WMOCommentChar">
    <w:name w:val="WMO_Comment Char"/>
    <w:basedOn w:val="WMOBodyTextCharChar"/>
    <w:link w:val="WMOComment"/>
    <w:rsid w:val="003245D3"/>
    <w:rPr>
      <w:rFonts w:ascii="Verdana" w:eastAsia="Verdana" w:hAnsi="Verdana" w:cs="Verdana"/>
      <w:i/>
      <w:lang w:val="en-GB"/>
    </w:rPr>
  </w:style>
  <w:style w:type="character" w:customStyle="1" w:styleId="Heading3Char">
    <w:name w:val="Heading 3 Char"/>
    <w:basedOn w:val="DefaultParagraphFont"/>
    <w:link w:val="Heading3"/>
    <w:rsid w:val="00A80767"/>
    <w:rPr>
      <w:rFonts w:ascii="Verdana" w:eastAsia="Verdana" w:hAnsi="Verdana" w:cs="Verdana"/>
      <w:b/>
      <w:bCs/>
      <w:lang w:val="en-GB"/>
    </w:rPr>
  </w:style>
  <w:style w:type="character" w:styleId="UnresolvedMention">
    <w:name w:val="Unresolved Mention"/>
    <w:basedOn w:val="DefaultParagraphFont"/>
    <w:uiPriority w:val="99"/>
    <w:semiHidden/>
    <w:unhideWhenUsed/>
    <w:rsid w:val="00D2231A"/>
    <w:rPr>
      <w:color w:val="605E5C"/>
      <w:shd w:val="clear" w:color="auto" w:fill="E1DFDD"/>
    </w:rPr>
  </w:style>
  <w:style w:type="paragraph" w:customStyle="1" w:styleId="paragraph">
    <w:name w:val="paragraph"/>
    <w:basedOn w:val="Normal"/>
    <w:rsid w:val="003C0433"/>
    <w:pPr>
      <w:tabs>
        <w:tab w:val="clear" w:pos="1134"/>
      </w:tabs>
      <w:spacing w:before="100" w:beforeAutospacing="1" w:after="100" w:afterAutospacing="1"/>
      <w:jc w:val="left"/>
    </w:pPr>
    <w:rPr>
      <w:rFonts w:ascii="Times New Roman" w:eastAsia="Times New Roman" w:hAnsi="Times New Roman" w:cs="Times New Roman"/>
      <w:sz w:val="24"/>
      <w:szCs w:val="24"/>
      <w:lang w:val="en-CH" w:eastAsia="ja-JP"/>
    </w:rPr>
  </w:style>
  <w:style w:type="character" w:customStyle="1" w:styleId="normaltextrun">
    <w:name w:val="normaltextrun"/>
    <w:basedOn w:val="DefaultParagraphFont"/>
    <w:rsid w:val="003C0433"/>
  </w:style>
  <w:style w:type="character" w:customStyle="1" w:styleId="eop">
    <w:name w:val="eop"/>
    <w:basedOn w:val="DefaultParagraphFont"/>
    <w:rsid w:val="003C0433"/>
  </w:style>
  <w:style w:type="paragraph" w:styleId="Revision">
    <w:name w:val="Revision"/>
    <w:hidden/>
    <w:semiHidden/>
    <w:rsid w:val="008B5DC3"/>
    <w:rPr>
      <w:rFonts w:ascii="Verdana" w:eastAsia="Arial" w:hAnsi="Verdana" w:cs="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4505431">
      <w:bodyDiv w:val="1"/>
      <w:marLeft w:val="0"/>
      <w:marRight w:val="0"/>
      <w:marTop w:val="0"/>
      <w:marBottom w:val="0"/>
      <w:divBdr>
        <w:top w:val="none" w:sz="0" w:space="0" w:color="auto"/>
        <w:left w:val="none" w:sz="0" w:space="0" w:color="auto"/>
        <w:bottom w:val="none" w:sz="0" w:space="0" w:color="auto"/>
        <w:right w:val="none" w:sz="0" w:space="0" w:color="auto"/>
      </w:divBdr>
      <w:divsChild>
        <w:div w:id="507409697">
          <w:marLeft w:val="0"/>
          <w:marRight w:val="0"/>
          <w:marTop w:val="0"/>
          <w:marBottom w:val="0"/>
          <w:divBdr>
            <w:top w:val="none" w:sz="0" w:space="0" w:color="auto"/>
            <w:left w:val="none" w:sz="0" w:space="0" w:color="auto"/>
            <w:bottom w:val="none" w:sz="0" w:space="0" w:color="auto"/>
            <w:right w:val="none" w:sz="0" w:space="0" w:color="auto"/>
          </w:divBdr>
        </w:div>
        <w:div w:id="560869353">
          <w:marLeft w:val="0"/>
          <w:marRight w:val="0"/>
          <w:marTop w:val="0"/>
          <w:marBottom w:val="0"/>
          <w:divBdr>
            <w:top w:val="none" w:sz="0" w:space="0" w:color="auto"/>
            <w:left w:val="none" w:sz="0" w:space="0" w:color="auto"/>
            <w:bottom w:val="none" w:sz="0" w:space="0" w:color="auto"/>
            <w:right w:val="none" w:sz="0" w:space="0" w:color="auto"/>
          </w:divBdr>
        </w:div>
      </w:divsChild>
    </w:div>
    <w:div w:id="363676518">
      <w:bodyDiv w:val="1"/>
      <w:marLeft w:val="0"/>
      <w:marRight w:val="0"/>
      <w:marTop w:val="0"/>
      <w:marBottom w:val="0"/>
      <w:divBdr>
        <w:top w:val="none" w:sz="0" w:space="0" w:color="auto"/>
        <w:left w:val="none" w:sz="0" w:space="0" w:color="auto"/>
        <w:bottom w:val="none" w:sz="0" w:space="0" w:color="auto"/>
        <w:right w:val="none" w:sz="0" w:space="0" w:color="auto"/>
      </w:divBdr>
      <w:divsChild>
        <w:div w:id="836918989">
          <w:marLeft w:val="0"/>
          <w:marRight w:val="0"/>
          <w:marTop w:val="0"/>
          <w:marBottom w:val="0"/>
          <w:divBdr>
            <w:top w:val="none" w:sz="0" w:space="0" w:color="auto"/>
            <w:left w:val="none" w:sz="0" w:space="0" w:color="auto"/>
            <w:bottom w:val="none" w:sz="0" w:space="0" w:color="auto"/>
            <w:right w:val="none" w:sz="0" w:space="0" w:color="auto"/>
          </w:divBdr>
        </w:div>
      </w:divsChild>
    </w:div>
    <w:div w:id="490407695">
      <w:bodyDiv w:val="1"/>
      <w:marLeft w:val="0"/>
      <w:marRight w:val="0"/>
      <w:marTop w:val="0"/>
      <w:marBottom w:val="0"/>
      <w:divBdr>
        <w:top w:val="none" w:sz="0" w:space="0" w:color="auto"/>
        <w:left w:val="none" w:sz="0" w:space="0" w:color="auto"/>
        <w:bottom w:val="none" w:sz="0" w:space="0" w:color="auto"/>
        <w:right w:val="none" w:sz="0" w:space="0" w:color="auto"/>
      </w:divBdr>
      <w:divsChild>
        <w:div w:id="1006135054">
          <w:marLeft w:val="0"/>
          <w:marRight w:val="0"/>
          <w:marTop w:val="0"/>
          <w:marBottom w:val="0"/>
          <w:divBdr>
            <w:top w:val="none" w:sz="0" w:space="0" w:color="auto"/>
            <w:left w:val="none" w:sz="0" w:space="0" w:color="auto"/>
            <w:bottom w:val="none" w:sz="0" w:space="0" w:color="auto"/>
            <w:right w:val="none" w:sz="0" w:space="0" w:color="auto"/>
          </w:divBdr>
        </w:div>
      </w:divsChild>
    </w:div>
    <w:div w:id="924651689">
      <w:bodyDiv w:val="1"/>
      <w:marLeft w:val="0"/>
      <w:marRight w:val="0"/>
      <w:marTop w:val="0"/>
      <w:marBottom w:val="0"/>
      <w:divBdr>
        <w:top w:val="none" w:sz="0" w:space="0" w:color="auto"/>
        <w:left w:val="none" w:sz="0" w:space="0" w:color="auto"/>
        <w:bottom w:val="none" w:sz="0" w:space="0" w:color="auto"/>
        <w:right w:val="none" w:sz="0" w:space="0" w:color="auto"/>
      </w:divBdr>
    </w:div>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 w:id="1257398032">
      <w:bodyDiv w:val="1"/>
      <w:marLeft w:val="0"/>
      <w:marRight w:val="0"/>
      <w:marTop w:val="0"/>
      <w:marBottom w:val="0"/>
      <w:divBdr>
        <w:top w:val="none" w:sz="0" w:space="0" w:color="auto"/>
        <w:left w:val="none" w:sz="0" w:space="0" w:color="auto"/>
        <w:bottom w:val="none" w:sz="0" w:space="0" w:color="auto"/>
        <w:right w:val="none" w:sz="0" w:space="0" w:color="auto"/>
      </w:divBdr>
      <w:divsChild>
        <w:div w:id="1515994502">
          <w:marLeft w:val="0"/>
          <w:marRight w:val="0"/>
          <w:marTop w:val="0"/>
          <w:marBottom w:val="0"/>
          <w:divBdr>
            <w:top w:val="none" w:sz="0" w:space="0" w:color="auto"/>
            <w:left w:val="none" w:sz="0" w:space="0" w:color="auto"/>
            <w:bottom w:val="none" w:sz="0" w:space="0" w:color="auto"/>
            <w:right w:val="none" w:sz="0" w:space="0" w:color="auto"/>
          </w:divBdr>
        </w:div>
        <w:div w:id="1716155345">
          <w:marLeft w:val="0"/>
          <w:marRight w:val="0"/>
          <w:marTop w:val="0"/>
          <w:marBottom w:val="0"/>
          <w:divBdr>
            <w:top w:val="none" w:sz="0" w:space="0" w:color="auto"/>
            <w:left w:val="none" w:sz="0" w:space="0" w:color="auto"/>
            <w:bottom w:val="none" w:sz="0" w:space="0" w:color="auto"/>
            <w:right w:val="none" w:sz="0" w:space="0" w:color="auto"/>
          </w:divBdr>
        </w:div>
      </w:divsChild>
    </w:div>
    <w:div w:id="2001275071">
      <w:bodyDiv w:val="1"/>
      <w:marLeft w:val="0"/>
      <w:marRight w:val="0"/>
      <w:marTop w:val="0"/>
      <w:marBottom w:val="0"/>
      <w:divBdr>
        <w:top w:val="none" w:sz="0" w:space="0" w:color="auto"/>
        <w:left w:val="none" w:sz="0" w:space="0" w:color="auto"/>
        <w:bottom w:val="none" w:sz="0" w:space="0" w:color="auto"/>
        <w:right w:val="none" w:sz="0" w:space="0" w:color="auto"/>
      </w:divBdr>
    </w:div>
    <w:div w:id="2085100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ommunity.wmo.int/en/capacity-development-materials-dashboard" TargetMode="External"/><Relationship Id="rId18" Type="http://schemas.openxmlformats.org/officeDocument/2006/relationships/hyperlink" Target="https://meetings.wmo.int/INFCOM-3/_layouts/15/WopiFrame.aspx?sourcedoc=%7b3EE9ABA5-294D-4456-8F25-8826671A87A4%7d&amp;file=INFCOM-3-INF10-CAPACITY-DEVELOPMENT_en.docx&amp;action=default" TargetMode="External"/><Relationship Id="rId26" Type="http://schemas.openxmlformats.org/officeDocument/2006/relationships/hyperlink" Target="https://library.wmo.int/idviewer/66258/1224" TargetMode="External"/><Relationship Id="rId3" Type="http://schemas.openxmlformats.org/officeDocument/2006/relationships/customXml" Target="../customXml/item3.xml"/><Relationship Id="rId21" Type="http://schemas.openxmlformats.org/officeDocument/2006/relationships/hyperlink" Target="https://courses.comet.ucar.edu/course/view.php?id=181" TargetMode="External"/><Relationship Id="rId7" Type="http://schemas.openxmlformats.org/officeDocument/2006/relationships/settings" Target="settings.xml"/><Relationship Id="rId12" Type="http://schemas.openxmlformats.org/officeDocument/2006/relationships/hyperlink" Target="https://library.wmo.int/idviewer/67177/427" TargetMode="External"/><Relationship Id="rId17" Type="http://schemas.openxmlformats.org/officeDocument/2006/relationships/hyperlink" Target="https://meetings.wmo.int/INFCOM-3/_layouts/15/WopiFrame.aspx?sourcedoc=%7b3EE9ABA5-294D-4456-8F25-8826671A87A4%7d&amp;file=INFCOM-3-INF10-CAPACITY-DEVELOPMENT_en.docx&amp;action=default" TargetMode="External"/><Relationship Id="rId25" Type="http://schemas.openxmlformats.org/officeDocument/2006/relationships/hyperlink" Target="https://library.wmo.int/idviewer/67177/463" TargetMode="External"/><Relationship Id="rId2" Type="http://schemas.openxmlformats.org/officeDocument/2006/relationships/customXml" Target="../customXml/item2.xml"/><Relationship Id="rId16" Type="http://schemas.openxmlformats.org/officeDocument/2006/relationships/hyperlink" Target="https://meetings.wmo.int/INFCOM-3/_layouts/15/WopiFrame.aspx?sourcedoc=%7b3EE9ABA5-294D-4456-8F25-8826671A87A4%7d&amp;file=INFCOM-3-INF10-CAPACITY-DEVELOPMENT_en.docx&amp;action=default" TargetMode="External"/><Relationship Id="rId20" Type="http://schemas.openxmlformats.org/officeDocument/2006/relationships/hyperlink" Target="https://meetings.wmo.int/INFCOM-3/_layouts/15/WopiFrame.aspx?sourcedoc=%7b3EE9ABA5-294D-4456-8F25-8826671A87A4%7d&amp;file=INFCOM-3-INF10-CAPACITY-DEVELOPMENT_en.docx&amp;action=default"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library.wmo.int/idviewer/67177/459"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library.wmo.int/idurl/4/56877" TargetMode="External"/><Relationship Id="rId23" Type="http://schemas.openxmlformats.org/officeDocument/2006/relationships/hyperlink" Target="https://library.wmo.int/idviewer/67177/427" TargetMode="External"/><Relationship Id="rId28"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meetings.wmo.int/INFCOM-3/InformationDocuments/Forms/AllItems.aspx"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ibrary.wmo.int/idurl/4/35722" TargetMode="External"/><Relationship Id="rId22" Type="http://schemas.openxmlformats.org/officeDocument/2006/relationships/hyperlink" Target="https://meetings.wmo.int/INFCOM-3/_layouts/15/WopiFrame.aspx?sourcedoc=%7b3EE9ABA5-294D-4456-8F25-8826671A87A4%7d&amp;file=INFCOM-3-INF10-CAPACITY-DEVELOPMENT_en.docx&amp;action=default" TargetMode="External"/><Relationship Id="rId27" Type="http://schemas.openxmlformats.org/officeDocument/2006/relationships/hyperlink" Target="https://library.wmo.int/viewer/66287/?offset=" TargetMode="External"/><Relationship Id="rId30"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pc="http://schemas.microsoft.com/office/infopath/2007/PartnerControl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F2B71E8FB5B01D43B168B9506F021EE5" ma:contentTypeVersion="" ma:contentTypeDescription="Create a new document." ma:contentTypeScope="" ma:versionID="534b382fb74a8cd7aca91bbf248ff634">
  <xsd:schema xmlns:xsd="http://www.w3.org/2001/XMLSchema" xmlns:xs="http://www.w3.org/2001/XMLSchema" xmlns:p="http://schemas.microsoft.com/office/2006/metadata/properties" xmlns:ns2="f14d876b-62cc-43bb-abc1-9d013efad75e" targetNamespace="http://schemas.microsoft.com/office/2006/metadata/properties" ma:root="true" ma:fieldsID="38de8a32582e476379615190af83d8c3" ns2:_="">
    <xsd:import namespace="f14d876b-62cc-43bb-abc1-9d013efad75e"/>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4d876b-62cc-43bb-abc1-9d013efad75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0207935-A037-45BA-B5BD-15402D4B186D}">
  <ds:schemaRefs>
    <ds:schemaRef ds:uri="3679bf0f-1d7e-438f-afa5-6ebf1e20f9b8"/>
    <ds:schemaRef ds:uri="http://purl.org/dc/terms/"/>
    <ds:schemaRef ds:uri="http://schemas.microsoft.com/office/2006/documentManagement/types"/>
    <ds:schemaRef ds:uri="http://purl.org/dc/dcmitype/"/>
    <ds:schemaRef ds:uri="http://purl.org/dc/elements/1.1/"/>
    <ds:schemaRef ds:uri="http://schemas.microsoft.com/office/2006/metadata/properties"/>
    <ds:schemaRef ds:uri="http://schemas.openxmlformats.org/package/2006/metadata/core-properties"/>
    <ds:schemaRef ds:uri="http://schemas.microsoft.com/office/infopath/2007/PartnerControls"/>
    <ds:schemaRef ds:uri="ce21bc6c-711a-4065-a01c-a8f0e29e3ad8"/>
    <ds:schemaRef ds:uri="http://www.w3.org/XML/1998/namespace"/>
  </ds:schemaRefs>
</ds:datastoreItem>
</file>

<file path=customXml/itemProps2.xml><?xml version="1.0" encoding="utf-8"?>
<ds:datastoreItem xmlns:ds="http://schemas.openxmlformats.org/officeDocument/2006/customXml" ds:itemID="{AE4204B9-5484-4F6B-B3A4-35AF73634E94}">
  <ds:schemaRefs>
    <ds:schemaRef ds:uri="http://schemas.microsoft.com/sharepoint/v3/contenttype/forms"/>
  </ds:schemaRefs>
</ds:datastoreItem>
</file>

<file path=customXml/itemProps3.xml><?xml version="1.0" encoding="utf-8"?>
<ds:datastoreItem xmlns:ds="http://schemas.openxmlformats.org/officeDocument/2006/customXml" ds:itemID="{CC1AD456-E90C-42C0-BB7F-FD140E565931}">
  <ds:schemaRefs>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4.xml><?xml version="1.0" encoding="utf-8"?>
<ds:datastoreItem xmlns:ds="http://schemas.openxmlformats.org/officeDocument/2006/customXml" ds:itemID="{6316E7F7-FC88-4D61-A484-8ED6B6F02F86}"/>
</file>

<file path=docProps/app.xml><?xml version="1.0" encoding="utf-8"?>
<Properties xmlns="http://schemas.openxmlformats.org/officeDocument/2006/extended-properties" xmlns:vt="http://schemas.openxmlformats.org/officeDocument/2006/docPropsVTypes">
  <Template>Normal.dotm</Template>
  <TotalTime>39</TotalTime>
  <Pages>3</Pages>
  <Words>1295</Words>
  <Characters>7388</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WMO Document Template</vt:lpstr>
    </vt:vector>
  </TitlesOfParts>
  <Company>WMO</Company>
  <LinksUpToDate>false</LinksUpToDate>
  <CharactersWithSpaces>8666</CharactersWithSpaces>
  <SharedDoc>false</SharedDoc>
  <HLinks>
    <vt:vector size="18" baseType="variant">
      <vt:variant>
        <vt:i4>2228298</vt:i4>
      </vt:variant>
      <vt:variant>
        <vt:i4>152</vt:i4>
      </vt:variant>
      <vt:variant>
        <vt:i4>0</vt:i4>
      </vt:variant>
      <vt:variant>
        <vt:i4>5</vt:i4>
      </vt:variant>
      <vt:variant>
        <vt:lpwstr>ftp://ftp.wmo.int/Documents/PublicWeb/mainweb/meetings/cbodies/governance/congress_reports/english/pdf/1026_E.pdf</vt:lpwstr>
      </vt:variant>
      <vt:variant>
        <vt:lpwstr/>
      </vt:variant>
      <vt:variant>
        <vt:i4>4784202</vt:i4>
      </vt:variant>
      <vt:variant>
        <vt:i4>51</vt:i4>
      </vt:variant>
      <vt:variant>
        <vt:i4>0</vt:i4>
      </vt:variant>
      <vt:variant>
        <vt:i4>5</vt:i4>
      </vt:variant>
      <vt:variant>
        <vt:lpwstr/>
      </vt:variant>
      <vt:variant>
        <vt:lpwstr>_Draft_Recommendation_X.X/1</vt:lpwstr>
      </vt:variant>
      <vt:variant>
        <vt:i4>983122</vt:i4>
      </vt:variant>
      <vt:variant>
        <vt:i4>48</vt:i4>
      </vt:variant>
      <vt:variant>
        <vt:i4>0</vt:i4>
      </vt:variant>
      <vt:variant>
        <vt:i4>5</vt:i4>
      </vt:variant>
      <vt:variant>
        <vt:lpwstr/>
      </vt:variant>
      <vt:variant>
        <vt:lpwstr>_DRAFT_RESOLUTION_4.2/1_(EC-64)%20-%20PU</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WMO Document Template</dc:title>
  <dc:creator>Jitsuko Hasegawa</dc:creator>
  <cp:lastModifiedBy>Cecilia Cameron</cp:lastModifiedBy>
  <cp:revision>2</cp:revision>
  <cp:lastPrinted>2024-02-16T13:27:00Z</cp:lastPrinted>
  <dcterms:created xsi:type="dcterms:W3CDTF">2024-02-23T13:24:00Z</dcterms:created>
  <dcterms:modified xsi:type="dcterms:W3CDTF">2024-02-23T13:24:00Z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0x010100F2B71E8FB5B01D43B168B9506F021EE5</vt:lpwstr>
  </property>
  <property fmtid="{D5CDD505-2E9C-101B-9397-08002B2CF9AE}" pid="3" name="MediaServiceImageTags">
    <vt:lpwstr/>
  </property>
</Properties>
</file>